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224"/>
        <w:gridCol w:w="3163"/>
        <w:gridCol w:w="2457"/>
        <w:gridCol w:w="1437"/>
      </w:tblGrid>
      <w:tr w:rsidR="007D677C" w:rsidTr="00070329">
        <w:tc>
          <w:tcPr>
            <w:tcW w:w="4503" w:type="dxa"/>
            <w:vMerge w:val="restart"/>
            <w:tcBorders>
              <w:top w:val="single" w:sz="4" w:space="0" w:color="auto"/>
              <w:left w:val="single" w:sz="4" w:space="0" w:color="auto"/>
              <w:bottom w:val="single" w:sz="4" w:space="0" w:color="auto"/>
              <w:right w:val="single" w:sz="4" w:space="0" w:color="auto"/>
            </w:tcBorders>
            <w:vAlign w:val="center"/>
          </w:tcPr>
          <w:p w:rsidR="007D677C" w:rsidRDefault="007D677C">
            <w:pPr>
              <w:jc w:val="center"/>
              <w:rPr>
                <w:rFonts w:ascii="Arial Narrow" w:hAnsi="Arial Narrow" w:cs="Arial"/>
                <w:b/>
                <w:bCs/>
                <w:sz w:val="32"/>
                <w:szCs w:val="32"/>
              </w:rPr>
            </w:pPr>
            <w:r>
              <w:rPr>
                <w:rFonts w:ascii="Arial Narrow" w:hAnsi="Arial Narrow" w:cs="Arial"/>
                <w:b/>
                <w:bCs/>
                <w:sz w:val="32"/>
                <w:szCs w:val="32"/>
              </w:rPr>
              <w:t xml:space="preserve">   </w:t>
            </w: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Cs/>
                <w:sz w:val="32"/>
                <w:szCs w:val="32"/>
              </w:rPr>
            </w:pPr>
          </w:p>
          <w:p w:rsidR="007D677C" w:rsidRDefault="007D677C">
            <w:pPr>
              <w:jc w:val="center"/>
              <w:rPr>
                <w:rFonts w:ascii="Arial Narrow" w:hAnsi="Arial Narrow" w:cs="Arial"/>
                <w:b/>
                <w:bCs/>
                <w:sz w:val="32"/>
                <w:szCs w:val="32"/>
              </w:rPr>
            </w:pPr>
            <w:r>
              <w:rPr>
                <w:noProof/>
                <w:lang w:eastAsia="en-US"/>
              </w:rPr>
              <w:drawing>
                <wp:anchor distT="0" distB="0" distL="114300" distR="114300" simplePos="0" relativeHeight="251658240" behindDoc="0" locked="0" layoutInCell="1" allowOverlap="1" wp14:anchorId="363A576A" wp14:editId="77384B0E">
                  <wp:simplePos x="0" y="0"/>
                  <wp:positionH relativeFrom="column">
                    <wp:posOffset>588645</wp:posOffset>
                  </wp:positionH>
                  <wp:positionV relativeFrom="paragraph">
                    <wp:posOffset>-1641475</wp:posOffset>
                  </wp:positionV>
                  <wp:extent cx="1487805" cy="1494790"/>
                  <wp:effectExtent l="0" t="0" r="0" b="0"/>
                  <wp:wrapSquare wrapText="bothSides"/>
                  <wp:docPr id="1" name="Picture 1" descr="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L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805" cy="1494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bCs/>
                <w:sz w:val="32"/>
                <w:szCs w:val="32"/>
              </w:rPr>
              <w:t>UNIVERSITAS PELITA HARAPAN</w:t>
            </w:r>
          </w:p>
        </w:tc>
        <w:tc>
          <w:tcPr>
            <w:tcW w:w="9281" w:type="dxa"/>
            <w:gridSpan w:val="4"/>
            <w:tcBorders>
              <w:top w:val="single" w:sz="4" w:space="0" w:color="auto"/>
              <w:left w:val="single" w:sz="4" w:space="0" w:color="auto"/>
              <w:bottom w:val="single" w:sz="4" w:space="0" w:color="auto"/>
              <w:right w:val="single" w:sz="4" w:space="0" w:color="auto"/>
            </w:tcBorders>
            <w:hideMark/>
          </w:tcPr>
          <w:p w:rsidR="007D677C" w:rsidRDefault="007D677C">
            <w:pPr>
              <w:jc w:val="center"/>
              <w:rPr>
                <w:rFonts w:ascii="Arial Narrow" w:hAnsi="Arial Narrow" w:cs="Arial"/>
                <w:b/>
                <w:bCs/>
                <w:sz w:val="40"/>
                <w:szCs w:val="40"/>
              </w:rPr>
            </w:pPr>
            <w:r>
              <w:rPr>
                <w:rFonts w:ascii="Arial Narrow" w:hAnsi="Arial Narrow" w:cs="Arial"/>
                <w:b/>
                <w:bCs/>
                <w:sz w:val="40"/>
                <w:szCs w:val="40"/>
              </w:rPr>
              <w:t xml:space="preserve">FACULTY OF LIBERAL ARTS </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9281" w:type="dxa"/>
            <w:gridSpan w:val="4"/>
            <w:tcBorders>
              <w:top w:val="single" w:sz="4" w:space="0" w:color="auto"/>
              <w:left w:val="single" w:sz="4" w:space="0" w:color="auto"/>
              <w:bottom w:val="single" w:sz="4" w:space="0" w:color="auto"/>
              <w:right w:val="single" w:sz="4" w:space="0" w:color="auto"/>
            </w:tcBorders>
            <w:hideMark/>
          </w:tcPr>
          <w:p w:rsidR="007D677C" w:rsidRDefault="007D677C">
            <w:pPr>
              <w:jc w:val="center"/>
              <w:rPr>
                <w:rFonts w:ascii="Arial Narrow" w:hAnsi="Arial Narrow" w:cs="Arial"/>
                <w:b/>
                <w:bCs/>
                <w:sz w:val="40"/>
                <w:szCs w:val="40"/>
              </w:rPr>
            </w:pPr>
            <w:r>
              <w:rPr>
                <w:rFonts w:ascii="Arial Narrow" w:hAnsi="Arial Narrow" w:cs="Arial"/>
                <w:b/>
                <w:bCs/>
                <w:sz w:val="40"/>
                <w:szCs w:val="40"/>
              </w:rPr>
              <w:t>COURSE OUTLINE</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FLA 92103C          </w:t>
            </w:r>
          </w:p>
        </w:tc>
        <w:tc>
          <w:tcPr>
            <w:tcW w:w="7057" w:type="dxa"/>
            <w:gridSpan w:val="3"/>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 </w:t>
            </w:r>
            <w:r w:rsidR="00FF549E">
              <w:rPr>
                <w:rFonts w:ascii="Arial Narrow" w:hAnsi="Arial Narrow" w:cs="Arial"/>
                <w:b/>
                <w:bCs/>
                <w:sz w:val="28"/>
                <w:szCs w:val="28"/>
              </w:rPr>
              <w:t xml:space="preserve"> </w:t>
            </w:r>
            <w:r>
              <w:rPr>
                <w:rFonts w:ascii="Arial Narrow" w:hAnsi="Arial Narrow" w:cs="Arial"/>
                <w:b/>
                <w:bCs/>
                <w:sz w:val="28"/>
                <w:szCs w:val="28"/>
              </w:rPr>
              <w:t xml:space="preserve">General English Skills  </w:t>
            </w:r>
            <w:r>
              <w:rPr>
                <w:rFonts w:ascii="Arial Narrow" w:hAnsi="Arial Narrow" w:cs="Arial"/>
                <w:b/>
                <w:bCs/>
                <w:color w:val="0000FF"/>
                <w:sz w:val="28"/>
                <w:szCs w:val="28"/>
              </w:rPr>
              <w:t>(Intermediate)</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Credit hours         </w:t>
            </w:r>
          </w:p>
        </w:tc>
        <w:tc>
          <w:tcPr>
            <w:tcW w:w="7057" w:type="dxa"/>
            <w:gridSpan w:val="3"/>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 </w:t>
            </w:r>
            <w:r w:rsidR="00FF549E">
              <w:rPr>
                <w:rFonts w:ascii="Arial Narrow" w:hAnsi="Arial Narrow" w:cs="Arial"/>
                <w:b/>
                <w:bCs/>
                <w:sz w:val="28"/>
                <w:szCs w:val="28"/>
              </w:rPr>
              <w:t xml:space="preserve"> </w:t>
            </w:r>
            <w:r>
              <w:rPr>
                <w:rFonts w:ascii="Arial Narrow" w:hAnsi="Arial Narrow" w:cs="Arial"/>
                <w:b/>
                <w:bCs/>
                <w:sz w:val="28"/>
                <w:szCs w:val="28"/>
              </w:rPr>
              <w:t xml:space="preserve">2  </w:t>
            </w:r>
            <w:r>
              <w:rPr>
                <w:rFonts w:ascii="Arial Narrow" w:hAnsi="Arial Narrow" w:cs="Arial"/>
                <w:b/>
                <w:bCs/>
                <w:color w:val="FF0000"/>
                <w:sz w:val="28"/>
                <w:szCs w:val="28"/>
              </w:rPr>
              <w:t>(130 minutes)</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Academic Year    </w:t>
            </w:r>
          </w:p>
        </w:tc>
        <w:tc>
          <w:tcPr>
            <w:tcW w:w="7057" w:type="dxa"/>
            <w:gridSpan w:val="3"/>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 </w:t>
            </w:r>
            <w:r w:rsidR="00FF549E">
              <w:rPr>
                <w:rFonts w:ascii="Arial Narrow" w:hAnsi="Arial Narrow" w:cs="Arial"/>
                <w:b/>
                <w:bCs/>
                <w:sz w:val="28"/>
                <w:szCs w:val="28"/>
              </w:rPr>
              <w:t xml:space="preserve"> </w:t>
            </w:r>
            <w:r>
              <w:rPr>
                <w:rFonts w:ascii="Arial Narrow" w:hAnsi="Arial Narrow" w:cs="Arial"/>
                <w:b/>
                <w:bCs/>
                <w:sz w:val="28"/>
                <w:szCs w:val="28"/>
              </w:rPr>
              <w:t>2014/2015</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Semester       </w:t>
            </w:r>
          </w:p>
        </w:tc>
        <w:tc>
          <w:tcPr>
            <w:tcW w:w="7057" w:type="dxa"/>
            <w:gridSpan w:val="3"/>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color w:val="0000FF"/>
                <w:sz w:val="28"/>
                <w:szCs w:val="28"/>
              </w:rPr>
            </w:pPr>
            <w:r>
              <w:rPr>
                <w:rFonts w:ascii="Arial Narrow" w:hAnsi="Arial Narrow" w:cs="Arial"/>
                <w:b/>
                <w:bCs/>
                <w:color w:val="0000FF"/>
                <w:sz w:val="28"/>
                <w:szCs w:val="28"/>
              </w:rPr>
              <w:t>:</w:t>
            </w:r>
            <w:r w:rsidR="00FF549E">
              <w:rPr>
                <w:rFonts w:ascii="Arial Narrow" w:hAnsi="Arial Narrow" w:cs="Arial"/>
                <w:b/>
                <w:bCs/>
                <w:color w:val="0000FF"/>
                <w:sz w:val="28"/>
                <w:szCs w:val="28"/>
              </w:rPr>
              <w:t xml:space="preserve"> 1</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Lecturer               </w:t>
            </w:r>
          </w:p>
        </w:tc>
        <w:tc>
          <w:tcPr>
            <w:tcW w:w="7057" w:type="dxa"/>
            <w:gridSpan w:val="3"/>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w:t>
            </w:r>
            <w:r w:rsidR="00FF549E">
              <w:rPr>
                <w:rFonts w:ascii="Arial Narrow" w:hAnsi="Arial Narrow" w:cs="Arial"/>
                <w:b/>
                <w:bCs/>
                <w:sz w:val="28"/>
                <w:szCs w:val="28"/>
              </w:rPr>
              <w:t xml:space="preserve"> Sandra Sembel (sandra.sembel@uph.edu)</w:t>
            </w:r>
          </w:p>
        </w:tc>
      </w:tr>
      <w:tr w:rsidR="007D677C" w:rsidTr="00070329">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Day                       </w:t>
            </w:r>
          </w:p>
        </w:tc>
        <w:tc>
          <w:tcPr>
            <w:tcW w:w="3163" w:type="dxa"/>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w:t>
            </w:r>
          </w:p>
        </w:tc>
        <w:tc>
          <w:tcPr>
            <w:tcW w:w="2457" w:type="dxa"/>
            <w:tcBorders>
              <w:top w:val="single" w:sz="4" w:space="0" w:color="auto"/>
              <w:left w:val="nil"/>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Time                </w:t>
            </w:r>
          </w:p>
        </w:tc>
        <w:tc>
          <w:tcPr>
            <w:tcW w:w="1437" w:type="dxa"/>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w:t>
            </w:r>
          </w:p>
        </w:tc>
      </w:tr>
      <w:tr w:rsidR="007D677C" w:rsidTr="00070329">
        <w:trPr>
          <w:trHeight w:val="605"/>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7D677C" w:rsidRDefault="007D677C">
            <w:pPr>
              <w:suppressAutoHyphens w:val="0"/>
              <w:rPr>
                <w:rFonts w:ascii="Arial Narrow" w:hAnsi="Arial Narrow" w:cs="Arial"/>
                <w:b/>
                <w:bCs/>
                <w:sz w:val="32"/>
                <w:szCs w:val="32"/>
              </w:rPr>
            </w:pPr>
          </w:p>
        </w:tc>
        <w:tc>
          <w:tcPr>
            <w:tcW w:w="2224" w:type="dxa"/>
            <w:tcBorders>
              <w:top w:val="single" w:sz="4" w:space="0" w:color="auto"/>
              <w:left w:val="single" w:sz="4" w:space="0" w:color="auto"/>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Classroom           </w:t>
            </w:r>
          </w:p>
        </w:tc>
        <w:tc>
          <w:tcPr>
            <w:tcW w:w="3163" w:type="dxa"/>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w:t>
            </w:r>
          </w:p>
        </w:tc>
        <w:tc>
          <w:tcPr>
            <w:tcW w:w="2457" w:type="dxa"/>
            <w:tcBorders>
              <w:top w:val="single" w:sz="4" w:space="0" w:color="auto"/>
              <w:left w:val="nil"/>
              <w:bottom w:val="single" w:sz="4" w:space="0" w:color="auto"/>
              <w:right w:val="nil"/>
            </w:tcBorders>
            <w:hideMark/>
          </w:tcPr>
          <w:p w:rsidR="007D677C" w:rsidRDefault="007D677C">
            <w:pPr>
              <w:rPr>
                <w:rFonts w:ascii="Arial Narrow" w:hAnsi="Arial Narrow" w:cs="Arial"/>
                <w:b/>
                <w:bCs/>
                <w:sz w:val="28"/>
                <w:szCs w:val="28"/>
              </w:rPr>
            </w:pPr>
            <w:r>
              <w:rPr>
                <w:rFonts w:ascii="Arial Narrow" w:hAnsi="Arial Narrow" w:cs="Arial"/>
                <w:b/>
                <w:bCs/>
                <w:sz w:val="28"/>
                <w:szCs w:val="28"/>
              </w:rPr>
              <w:t xml:space="preserve">Class Code      </w:t>
            </w:r>
          </w:p>
        </w:tc>
        <w:tc>
          <w:tcPr>
            <w:tcW w:w="1437" w:type="dxa"/>
            <w:tcBorders>
              <w:top w:val="single" w:sz="4" w:space="0" w:color="auto"/>
              <w:left w:val="nil"/>
              <w:bottom w:val="single" w:sz="4" w:space="0" w:color="auto"/>
              <w:right w:val="single" w:sz="4" w:space="0" w:color="auto"/>
            </w:tcBorders>
            <w:hideMark/>
          </w:tcPr>
          <w:p w:rsidR="007D677C" w:rsidRDefault="007D677C">
            <w:pPr>
              <w:rPr>
                <w:rFonts w:ascii="Arial Narrow" w:hAnsi="Arial Narrow" w:cs="Arial"/>
                <w:b/>
                <w:bCs/>
                <w:sz w:val="28"/>
                <w:szCs w:val="28"/>
              </w:rPr>
            </w:pPr>
            <w:r>
              <w:rPr>
                <w:rFonts w:ascii="Arial Narrow" w:hAnsi="Arial Narrow" w:cs="Arial"/>
                <w:b/>
                <w:bCs/>
                <w:sz w:val="28"/>
                <w:szCs w:val="28"/>
              </w:rPr>
              <w:t>:</w:t>
            </w:r>
          </w:p>
        </w:tc>
      </w:tr>
    </w:tbl>
    <w:p w:rsidR="007D677C" w:rsidRDefault="007D677C" w:rsidP="007D677C">
      <w:pPr>
        <w:pStyle w:val="NoSpacing"/>
        <w:rPr>
          <w:b/>
          <w:u w:val="single"/>
        </w:rPr>
      </w:pPr>
    </w:p>
    <w:p w:rsidR="007D677C" w:rsidRDefault="007D677C" w:rsidP="007D677C">
      <w:pPr>
        <w:pStyle w:val="NoSpacing"/>
        <w:spacing w:line="276" w:lineRule="auto"/>
        <w:rPr>
          <w:b/>
          <w:u w:val="single"/>
        </w:rPr>
      </w:pPr>
      <w:r>
        <w:rPr>
          <w:b/>
          <w:u w:val="single"/>
        </w:rPr>
        <w:t>Course Description:</w:t>
      </w:r>
    </w:p>
    <w:p w:rsidR="007D677C" w:rsidRDefault="007D677C" w:rsidP="007D677C">
      <w:pPr>
        <w:pStyle w:val="NoSpacing"/>
        <w:spacing w:line="276" w:lineRule="auto"/>
      </w:pPr>
      <w:r>
        <w:rPr>
          <w:lang w:eastAsia="en-US"/>
        </w:rPr>
        <w:t>This course prepares students to develop and strengthen mastery of English language skills in academic connections.</w:t>
      </w:r>
    </w:p>
    <w:p w:rsidR="007D677C" w:rsidRDefault="007D677C" w:rsidP="007D677C">
      <w:pPr>
        <w:pStyle w:val="NoSpacing"/>
        <w:spacing w:line="276" w:lineRule="auto"/>
      </w:pPr>
    </w:p>
    <w:p w:rsidR="007D677C" w:rsidRDefault="007D677C" w:rsidP="007D677C">
      <w:pPr>
        <w:pStyle w:val="NoSpacing"/>
        <w:spacing w:line="276" w:lineRule="auto"/>
        <w:rPr>
          <w:b/>
          <w:u w:val="single"/>
        </w:rPr>
      </w:pPr>
      <w:r>
        <w:rPr>
          <w:b/>
          <w:u w:val="single"/>
        </w:rPr>
        <w:t xml:space="preserve">General Instructional </w:t>
      </w:r>
      <w:proofErr w:type="gramStart"/>
      <w:r>
        <w:rPr>
          <w:b/>
          <w:u w:val="single"/>
        </w:rPr>
        <w:t>Objective :</w:t>
      </w:r>
      <w:proofErr w:type="gramEnd"/>
    </w:p>
    <w:p w:rsidR="007D677C" w:rsidRDefault="007D677C" w:rsidP="007D677C">
      <w:pPr>
        <w:pStyle w:val="NoSpacing"/>
        <w:spacing w:line="276" w:lineRule="auto"/>
      </w:pPr>
      <w:r>
        <w:t>Students are able to rigorously integrate their language skills and content in real-world academic contexts.</w:t>
      </w:r>
    </w:p>
    <w:p w:rsidR="007D677C" w:rsidRDefault="007D677C" w:rsidP="007D677C">
      <w:pPr>
        <w:pStyle w:val="NoSpacing"/>
        <w:spacing w:line="276" w:lineRule="auto"/>
      </w:pPr>
    </w:p>
    <w:p w:rsidR="007D677C" w:rsidRDefault="007D677C" w:rsidP="007D677C">
      <w:pPr>
        <w:pStyle w:val="NoSpacing"/>
        <w:spacing w:line="276" w:lineRule="auto"/>
        <w:rPr>
          <w:b/>
          <w:u w:val="single"/>
        </w:rPr>
      </w:pPr>
      <w:r>
        <w:rPr>
          <w:b/>
          <w:u w:val="single"/>
        </w:rPr>
        <w:t xml:space="preserve">Specific Instructional </w:t>
      </w:r>
      <w:proofErr w:type="gramStart"/>
      <w:r>
        <w:rPr>
          <w:b/>
          <w:u w:val="single"/>
        </w:rPr>
        <w:t>Objectives :</w:t>
      </w:r>
      <w:proofErr w:type="gramEnd"/>
    </w:p>
    <w:p w:rsidR="007D677C" w:rsidRDefault="007D677C" w:rsidP="007D677C">
      <w:pPr>
        <w:pStyle w:val="NoSpacing"/>
        <w:spacing w:line="276" w:lineRule="auto"/>
      </w:pPr>
    </w:p>
    <w:p w:rsidR="007D677C" w:rsidRDefault="007D677C" w:rsidP="007D677C">
      <w:pPr>
        <w:pStyle w:val="NoSpacing"/>
        <w:spacing w:line="276" w:lineRule="auto"/>
      </w:pPr>
      <w:r>
        <w:t>1. Students are able to integrate all the four-essential language skills – reading, listening, writing, and speaking.</w:t>
      </w:r>
    </w:p>
    <w:p w:rsidR="007D677C" w:rsidRDefault="007D677C" w:rsidP="007D677C">
      <w:pPr>
        <w:pStyle w:val="NoSpacing"/>
        <w:spacing w:line="276" w:lineRule="auto"/>
      </w:pPr>
      <w:r>
        <w:t>2. Students are able to build their confidence and improve as well their communicative skills in academic environment</w:t>
      </w:r>
    </w:p>
    <w:p w:rsidR="007D677C" w:rsidRDefault="007D677C" w:rsidP="007D677C">
      <w:pPr>
        <w:pStyle w:val="NoSpacing"/>
        <w:spacing w:line="276" w:lineRule="auto"/>
      </w:pPr>
      <w:r>
        <w:t>3. Students are able to organize information, make connections, and think critically.</w:t>
      </w:r>
    </w:p>
    <w:p w:rsidR="007D677C" w:rsidRDefault="007D677C" w:rsidP="007D677C">
      <w:pPr>
        <w:pStyle w:val="NoSpacing"/>
        <w:spacing w:line="276" w:lineRule="auto"/>
      </w:pPr>
      <w:r>
        <w:t xml:space="preserve">4. Applying the vocabulary strategies, students are able to define the contextual meanings of words or phrases as they </w:t>
      </w:r>
    </w:p>
    <w:p w:rsidR="007D677C" w:rsidRDefault="007D677C" w:rsidP="007D677C">
      <w:pPr>
        <w:pStyle w:val="NoSpacing"/>
        <w:spacing w:line="276" w:lineRule="auto"/>
      </w:pPr>
      <w:r>
        <w:t xml:space="preserve">    </w:t>
      </w:r>
      <w:proofErr w:type="gramStart"/>
      <w:r>
        <w:t>are</w:t>
      </w:r>
      <w:proofErr w:type="gramEnd"/>
      <w:r>
        <w:t xml:space="preserve"> used in any text/excerpt.</w:t>
      </w:r>
    </w:p>
    <w:p w:rsidR="007D677C" w:rsidRDefault="007D677C" w:rsidP="007D677C">
      <w:pPr>
        <w:pStyle w:val="NoSpacing"/>
        <w:spacing w:line="276" w:lineRule="auto"/>
      </w:pPr>
    </w:p>
    <w:p w:rsidR="007D677C" w:rsidRDefault="007D677C" w:rsidP="007D677C">
      <w:pPr>
        <w:pStyle w:val="NoSpacing"/>
        <w:spacing w:line="276" w:lineRule="auto"/>
        <w:rPr>
          <w:b/>
          <w:u w:val="single"/>
        </w:rPr>
      </w:pPr>
      <w:r>
        <w:rPr>
          <w:b/>
          <w:u w:val="single"/>
        </w:rPr>
        <w:t>Teaching Learning Process:</w:t>
      </w:r>
    </w:p>
    <w:p w:rsidR="007D677C" w:rsidRDefault="007D677C" w:rsidP="007D677C">
      <w:pPr>
        <w:pStyle w:val="NoSpacing"/>
        <w:spacing w:line="276" w:lineRule="auto"/>
        <w:rPr>
          <w:lang w:eastAsia="en-US"/>
        </w:rPr>
      </w:pPr>
      <w:r>
        <w:rPr>
          <w:lang w:eastAsia="en-US"/>
        </w:rPr>
        <w:t>Lecturer:  lectures, group discussion, interaction</w:t>
      </w:r>
    </w:p>
    <w:p w:rsidR="007D677C" w:rsidRDefault="007D677C" w:rsidP="007D677C">
      <w:pPr>
        <w:pStyle w:val="NoSpacing"/>
        <w:spacing w:line="276" w:lineRule="auto"/>
        <w:rPr>
          <w:lang w:eastAsia="en-US"/>
        </w:rPr>
      </w:pPr>
      <w:r>
        <w:rPr>
          <w:lang w:eastAsia="en-US"/>
        </w:rPr>
        <w:t>Students:  class participation, listening, presentations, writing, taking notes</w:t>
      </w:r>
    </w:p>
    <w:p w:rsidR="007D677C" w:rsidRDefault="007D677C" w:rsidP="007D677C">
      <w:pPr>
        <w:pStyle w:val="NoSpacing"/>
        <w:spacing w:line="276" w:lineRule="auto"/>
        <w:rPr>
          <w:b/>
          <w:u w:val="single"/>
          <w:lang w:eastAsia="en-US"/>
        </w:rPr>
      </w:pPr>
    </w:p>
    <w:p w:rsidR="007D677C" w:rsidRDefault="007D677C" w:rsidP="007D677C">
      <w:pPr>
        <w:pStyle w:val="NoSpacing"/>
        <w:spacing w:line="276" w:lineRule="auto"/>
        <w:rPr>
          <w:lang w:eastAsia="en-US"/>
        </w:rPr>
      </w:pPr>
      <w:r>
        <w:rPr>
          <w:b/>
          <w:u w:val="single"/>
          <w:lang w:eastAsia="en-US"/>
        </w:rPr>
        <w:t>Course Requirement:</w:t>
      </w:r>
      <w:r>
        <w:rPr>
          <w:lang w:eastAsia="en-US"/>
        </w:rPr>
        <w:t xml:space="preserve"> None</w:t>
      </w:r>
    </w:p>
    <w:p w:rsidR="007D677C" w:rsidRDefault="007D677C" w:rsidP="007D677C">
      <w:pPr>
        <w:spacing w:line="276" w:lineRule="auto"/>
        <w:rPr>
          <w:b/>
          <w:u w:val="single"/>
        </w:rPr>
      </w:pPr>
      <w:r>
        <w:rPr>
          <w:b/>
          <w:u w:val="single"/>
        </w:rPr>
        <w:t>Class Policy:</w:t>
      </w:r>
    </w:p>
    <w:p w:rsidR="007D677C" w:rsidRDefault="007D677C" w:rsidP="007D677C">
      <w:pPr>
        <w:numPr>
          <w:ilvl w:val="0"/>
          <w:numId w:val="1"/>
        </w:numPr>
        <w:suppressAutoHyphens w:val="0"/>
        <w:spacing w:line="276" w:lineRule="auto"/>
        <w:jc w:val="both"/>
        <w:rPr>
          <w:lang w:eastAsia="en-US"/>
        </w:rPr>
      </w:pPr>
      <w:r>
        <w:rPr>
          <w:lang w:eastAsia="en-US"/>
        </w:rPr>
        <w:t xml:space="preserve">Students must come on time. No more admission into class is allowed after fifteen (15) minutes of late </w:t>
      </w:r>
      <w:proofErr w:type="gramStart"/>
      <w:r>
        <w:rPr>
          <w:lang w:eastAsia="en-US"/>
        </w:rPr>
        <w:t>arrival,</w:t>
      </w:r>
      <w:proofErr w:type="gramEnd"/>
      <w:r>
        <w:rPr>
          <w:lang w:eastAsia="en-US"/>
        </w:rPr>
        <w:t xml:space="preserve"> and the student will be marked absent.</w:t>
      </w:r>
    </w:p>
    <w:p w:rsidR="007D677C" w:rsidRDefault="007D677C" w:rsidP="007D677C">
      <w:pPr>
        <w:numPr>
          <w:ilvl w:val="0"/>
          <w:numId w:val="1"/>
        </w:numPr>
        <w:suppressAutoHyphens w:val="0"/>
        <w:spacing w:line="276" w:lineRule="auto"/>
        <w:jc w:val="both"/>
        <w:rPr>
          <w:lang w:eastAsia="en-US"/>
        </w:rPr>
      </w:pPr>
      <w:r>
        <w:rPr>
          <w:lang w:eastAsia="en-US"/>
        </w:rPr>
        <w:t>Students must come in proper clothing and are not allowed to wear sandals.</w:t>
      </w:r>
    </w:p>
    <w:p w:rsidR="007D677C" w:rsidRDefault="007D677C" w:rsidP="007D677C">
      <w:pPr>
        <w:numPr>
          <w:ilvl w:val="0"/>
          <w:numId w:val="1"/>
        </w:numPr>
        <w:suppressAutoHyphens w:val="0"/>
        <w:spacing w:line="276" w:lineRule="auto"/>
        <w:jc w:val="both"/>
        <w:rPr>
          <w:lang w:eastAsia="en-US"/>
        </w:rPr>
      </w:pPr>
      <w:r>
        <w:rPr>
          <w:lang w:eastAsia="en-US"/>
        </w:rPr>
        <w:t>Students must switch off their personal electronic devices during class.</w:t>
      </w:r>
    </w:p>
    <w:p w:rsidR="007D677C" w:rsidRDefault="007D677C" w:rsidP="007D677C">
      <w:pPr>
        <w:numPr>
          <w:ilvl w:val="0"/>
          <w:numId w:val="1"/>
        </w:numPr>
        <w:suppressAutoHyphens w:val="0"/>
        <w:spacing w:line="276" w:lineRule="auto"/>
        <w:jc w:val="both"/>
        <w:rPr>
          <w:lang w:eastAsia="en-US"/>
        </w:rPr>
      </w:pPr>
      <w:r>
        <w:rPr>
          <w:lang w:eastAsia="en-US"/>
        </w:rPr>
        <w:t>85 % of minimum attendance is strictly required before a student can sit for the Final Exam.</w:t>
      </w:r>
    </w:p>
    <w:p w:rsidR="007D677C" w:rsidRDefault="007D677C" w:rsidP="007D677C">
      <w:pPr>
        <w:numPr>
          <w:ilvl w:val="0"/>
          <w:numId w:val="1"/>
        </w:numPr>
        <w:suppressAutoHyphens w:val="0"/>
        <w:spacing w:line="276" w:lineRule="auto"/>
        <w:jc w:val="both"/>
        <w:rPr>
          <w:lang w:eastAsia="en-US"/>
        </w:rPr>
      </w:pPr>
      <w:r>
        <w:rPr>
          <w:lang w:eastAsia="en-US"/>
        </w:rPr>
        <w:t xml:space="preserve">Students who leave classes by official appointment from the University to partake in national or international competitions on behalf of the university must perform assignments to be given by the lecturer to make up for the </w:t>
      </w:r>
      <w:r>
        <w:rPr>
          <w:color w:val="FF0000"/>
          <w:lang w:eastAsia="en-US"/>
        </w:rPr>
        <w:t>missing</w:t>
      </w:r>
      <w:r>
        <w:rPr>
          <w:lang w:eastAsia="en-US"/>
        </w:rPr>
        <w:t xml:space="preserve"> classes.</w:t>
      </w:r>
    </w:p>
    <w:p w:rsidR="007D677C" w:rsidRDefault="007D677C" w:rsidP="007D677C">
      <w:pPr>
        <w:numPr>
          <w:ilvl w:val="0"/>
          <w:numId w:val="1"/>
        </w:numPr>
        <w:suppressAutoHyphens w:val="0"/>
        <w:spacing w:line="276" w:lineRule="auto"/>
        <w:jc w:val="both"/>
        <w:rPr>
          <w:color w:val="000000"/>
          <w:lang w:eastAsia="en-US"/>
        </w:rPr>
      </w:pPr>
      <w:r>
        <w:rPr>
          <w:lang w:eastAsia="en-US"/>
        </w:rPr>
        <w:t>Students who engage in</w:t>
      </w:r>
      <w:r>
        <w:rPr>
          <w:color w:val="000000"/>
          <w:lang w:eastAsia="en-US"/>
        </w:rPr>
        <w:t xml:space="preserve"> cheating and plagiarism during exams or in performing their assignments will be declared “fail” with an F mark and may not sit for remedial exams.</w:t>
      </w:r>
    </w:p>
    <w:p w:rsidR="007D677C" w:rsidRDefault="007D677C" w:rsidP="007D677C">
      <w:pPr>
        <w:numPr>
          <w:ilvl w:val="0"/>
          <w:numId w:val="1"/>
        </w:numPr>
        <w:suppressAutoHyphens w:val="0"/>
        <w:spacing w:line="276" w:lineRule="auto"/>
        <w:jc w:val="both"/>
        <w:rPr>
          <w:color w:val="000000"/>
          <w:lang w:eastAsia="en-US"/>
        </w:rPr>
      </w:pPr>
      <w:r>
        <w:rPr>
          <w:color w:val="000000"/>
          <w:lang w:eastAsia="en-US"/>
        </w:rPr>
        <w:t>Remedial exams may be given to students with a final F mark on the condition that he/she meets the required 85% of minimum attendance. The highest mark that a student can obtain after remedial exams is C-.</w:t>
      </w:r>
    </w:p>
    <w:p w:rsidR="007D677C" w:rsidRDefault="007D677C" w:rsidP="007D677C">
      <w:pPr>
        <w:numPr>
          <w:ilvl w:val="0"/>
          <w:numId w:val="1"/>
        </w:numPr>
        <w:suppressAutoHyphens w:val="0"/>
        <w:spacing w:line="276" w:lineRule="auto"/>
        <w:jc w:val="both"/>
        <w:rPr>
          <w:lang w:eastAsia="en-US"/>
        </w:rPr>
      </w:pPr>
      <w:r>
        <w:rPr>
          <w:color w:val="000000"/>
        </w:rPr>
        <w:t>S</w:t>
      </w:r>
      <w:r>
        <w:rPr>
          <w:color w:val="000000"/>
          <w:lang w:eastAsia="en-US"/>
        </w:rPr>
        <w:t>tudents should not sign a</w:t>
      </w:r>
      <w:r>
        <w:rPr>
          <w:color w:val="000000"/>
        </w:rPr>
        <w:t>ttendance sheets on behalf of absent students</w:t>
      </w:r>
      <w:r>
        <w:rPr>
          <w:color w:val="000000"/>
          <w:lang w:eastAsia="en-US"/>
        </w:rPr>
        <w:t xml:space="preserve">. </w:t>
      </w:r>
      <w:r>
        <w:rPr>
          <w:color w:val="000000"/>
        </w:rPr>
        <w:t>Failing the course is the consequence of such misconduct.</w:t>
      </w:r>
    </w:p>
    <w:p w:rsidR="007D677C" w:rsidRDefault="007D677C" w:rsidP="007D677C">
      <w:pPr>
        <w:numPr>
          <w:ilvl w:val="0"/>
          <w:numId w:val="1"/>
        </w:numPr>
        <w:suppressAutoHyphens w:val="0"/>
        <w:spacing w:line="276" w:lineRule="auto"/>
        <w:jc w:val="both"/>
      </w:pPr>
      <w:r>
        <w:rPr>
          <w:color w:val="000000"/>
          <w:lang w:eastAsia="en-US"/>
        </w:rPr>
        <w:t>Make-up exams may be held for students who fall ill or mourn the death of a member of his/her core family on the examination day, provided that the student can authenticate it with a piece of administrative evidence, such the original copy of medical (laboratory) examination reports, hospitalization, or death attestation from the authorities with an original stamp mark, together with an attestation letter from the student’s parents.</w:t>
      </w:r>
    </w:p>
    <w:p w:rsidR="007D677C" w:rsidRDefault="007D677C" w:rsidP="007D677C">
      <w:pPr>
        <w:suppressAutoHyphens w:val="0"/>
        <w:autoSpaceDE w:val="0"/>
        <w:autoSpaceDN w:val="0"/>
        <w:adjustRightInd w:val="0"/>
        <w:jc w:val="both"/>
        <w:rPr>
          <w:lang w:eastAsia="en-US"/>
        </w:rPr>
      </w:pPr>
    </w:p>
    <w:p w:rsidR="007D677C" w:rsidRDefault="007D677C" w:rsidP="007D677C">
      <w:pPr>
        <w:rPr>
          <w:b/>
          <w:u w:val="single"/>
          <w:lang w:val="es-MX"/>
        </w:rPr>
      </w:pPr>
      <w:r>
        <w:rPr>
          <w:b/>
          <w:u w:val="single"/>
          <w:lang w:val="es-MX"/>
        </w:rPr>
        <w:t>Media:</w:t>
      </w:r>
    </w:p>
    <w:p w:rsidR="007D677C" w:rsidRDefault="007D677C" w:rsidP="007D677C">
      <w:r>
        <w:t>a.    Textbook</w:t>
      </w:r>
      <w:r>
        <w:tab/>
        <w:t xml:space="preserve">         b. Audio CD          c. Computer Lab</w:t>
      </w:r>
      <w:r>
        <w:tab/>
        <w:t xml:space="preserve"> d. Internet/Web-sites          e.  Journals and Newspapers</w:t>
      </w:r>
      <w:r>
        <w:tab/>
      </w:r>
    </w:p>
    <w:p w:rsidR="007D677C" w:rsidRDefault="007D677C" w:rsidP="007D677C">
      <w:pPr>
        <w:suppressAutoHyphens w:val="0"/>
        <w:autoSpaceDE w:val="0"/>
        <w:autoSpaceDN w:val="0"/>
        <w:adjustRightInd w:val="0"/>
        <w:rPr>
          <w:b/>
          <w:bCs/>
          <w:u w:val="single"/>
          <w:lang w:eastAsia="en-US"/>
        </w:rPr>
      </w:pPr>
    </w:p>
    <w:p w:rsidR="007D677C" w:rsidRDefault="007D677C" w:rsidP="007D677C">
      <w:pPr>
        <w:suppressAutoHyphens w:val="0"/>
        <w:autoSpaceDE w:val="0"/>
        <w:autoSpaceDN w:val="0"/>
        <w:adjustRightInd w:val="0"/>
        <w:rPr>
          <w:b/>
          <w:bCs/>
          <w:u w:val="single"/>
          <w:lang w:eastAsia="en-US"/>
        </w:rPr>
      </w:pPr>
    </w:p>
    <w:p w:rsidR="007D677C" w:rsidRDefault="007D677C" w:rsidP="007D677C">
      <w:pPr>
        <w:suppressAutoHyphens w:val="0"/>
        <w:autoSpaceDE w:val="0"/>
        <w:autoSpaceDN w:val="0"/>
        <w:adjustRightInd w:val="0"/>
        <w:rPr>
          <w:b/>
          <w:bCs/>
          <w:color w:val="0000FF"/>
          <w:u w:val="single"/>
          <w:lang w:eastAsia="en-US"/>
        </w:rPr>
      </w:pPr>
      <w:r>
        <w:rPr>
          <w:b/>
          <w:bCs/>
          <w:color w:val="0000FF"/>
          <w:u w:val="single"/>
          <w:lang w:eastAsia="en-US"/>
        </w:rPr>
        <w:t>Evaluation:</w:t>
      </w:r>
    </w:p>
    <w:p w:rsidR="007D677C" w:rsidRDefault="007D677C" w:rsidP="007D677C">
      <w:pPr>
        <w:rPr>
          <w:color w:val="0000FF"/>
        </w:rPr>
      </w:pPr>
    </w:p>
    <w:p w:rsidR="007D677C" w:rsidRDefault="007D677C" w:rsidP="007D677C">
      <w:pPr>
        <w:rPr>
          <w:color w:val="0000FF"/>
        </w:rPr>
      </w:pPr>
      <w:r>
        <w:rPr>
          <w:color w:val="0000FF"/>
        </w:rPr>
        <w:t xml:space="preserve">KAT </w:t>
      </w:r>
      <w:proofErr w:type="gramStart"/>
      <w:r>
        <w:rPr>
          <w:color w:val="0000FF"/>
        </w:rPr>
        <w:t>1 :</w:t>
      </w:r>
      <w:proofErr w:type="gramEnd"/>
      <w:r>
        <w:rPr>
          <w:color w:val="0000FF"/>
        </w:rPr>
        <w:t xml:space="preserve">  10%  Vocabulary Quiz 1 </w:t>
      </w:r>
    </w:p>
    <w:p w:rsidR="007D677C" w:rsidRDefault="007D677C" w:rsidP="007D677C">
      <w:pPr>
        <w:rPr>
          <w:color w:val="0000FF"/>
        </w:rPr>
      </w:pPr>
      <w:r>
        <w:rPr>
          <w:color w:val="0000FF"/>
        </w:rPr>
        <w:t xml:space="preserve">KAT </w:t>
      </w:r>
      <w:proofErr w:type="gramStart"/>
      <w:r>
        <w:rPr>
          <w:color w:val="0000FF"/>
        </w:rPr>
        <w:t>2 :</w:t>
      </w:r>
      <w:proofErr w:type="gramEnd"/>
      <w:r>
        <w:rPr>
          <w:color w:val="0000FF"/>
        </w:rPr>
        <w:t xml:space="preserve">  10%  Vocabulary Quiz 2   </w:t>
      </w:r>
    </w:p>
    <w:p w:rsidR="007D677C" w:rsidRDefault="007D677C" w:rsidP="007D677C">
      <w:pPr>
        <w:rPr>
          <w:color w:val="0000FF"/>
        </w:rPr>
      </w:pPr>
      <w:r>
        <w:rPr>
          <w:color w:val="0000FF"/>
        </w:rPr>
        <w:t xml:space="preserve">KAT </w:t>
      </w:r>
      <w:proofErr w:type="gramStart"/>
      <w:r>
        <w:rPr>
          <w:color w:val="0000FF"/>
        </w:rPr>
        <w:t>3 :</w:t>
      </w:r>
      <w:proofErr w:type="gramEnd"/>
      <w:r>
        <w:rPr>
          <w:color w:val="0000FF"/>
        </w:rPr>
        <w:t xml:space="preserve">  15%  Integ</w:t>
      </w:r>
      <w:r w:rsidR="00FD1BF2">
        <w:rPr>
          <w:color w:val="0000FF"/>
        </w:rPr>
        <w:t xml:space="preserve">rated Skills – Writing/Speaking (Group </w:t>
      </w:r>
      <w:bookmarkStart w:id="0" w:name="_GoBack"/>
      <w:bookmarkEnd w:id="0"/>
      <w:r w:rsidR="00FD1BF2">
        <w:rPr>
          <w:color w:val="0000FF"/>
        </w:rPr>
        <w:t>Presentation)</w:t>
      </w:r>
    </w:p>
    <w:p w:rsidR="007D677C" w:rsidRDefault="007D677C" w:rsidP="007D677C">
      <w:pPr>
        <w:rPr>
          <w:color w:val="0000FF"/>
        </w:rPr>
      </w:pPr>
      <w:r>
        <w:rPr>
          <w:color w:val="0000FF"/>
        </w:rPr>
        <w:lastRenderedPageBreak/>
        <w:t>UTS    :   25</w:t>
      </w:r>
      <w:proofErr w:type="gramStart"/>
      <w:r>
        <w:rPr>
          <w:color w:val="0000FF"/>
        </w:rPr>
        <w:t>%  Reading</w:t>
      </w:r>
      <w:proofErr w:type="gramEnd"/>
      <w:r>
        <w:rPr>
          <w:color w:val="0000FF"/>
        </w:rPr>
        <w:t xml:space="preserve"> Test (TOEFL Questions) Independent Writing Test (a paragraph)</w:t>
      </w:r>
    </w:p>
    <w:p w:rsidR="007D677C" w:rsidRDefault="007D677C" w:rsidP="007D677C">
      <w:pPr>
        <w:rPr>
          <w:color w:val="0000FF"/>
        </w:rPr>
      </w:pPr>
      <w:r>
        <w:rPr>
          <w:color w:val="0000FF"/>
        </w:rPr>
        <w:t>UAS    :   40</w:t>
      </w:r>
      <w:proofErr w:type="gramStart"/>
      <w:r>
        <w:rPr>
          <w:color w:val="0000FF"/>
        </w:rPr>
        <w:t>%  Reading</w:t>
      </w:r>
      <w:proofErr w:type="gramEnd"/>
      <w:r>
        <w:rPr>
          <w:color w:val="0000FF"/>
        </w:rPr>
        <w:t xml:space="preserve"> Test (TOEFL Questions) </w:t>
      </w:r>
    </w:p>
    <w:p w:rsidR="007D677C" w:rsidRDefault="007D677C" w:rsidP="007D677C">
      <w:pPr>
        <w:rPr>
          <w:color w:val="0000FF"/>
        </w:rPr>
      </w:pPr>
    </w:p>
    <w:p w:rsidR="007D677C" w:rsidRDefault="007D677C" w:rsidP="007D677C">
      <w:pPr>
        <w:rPr>
          <w:color w:val="0000FF"/>
        </w:rPr>
      </w:pPr>
    </w:p>
    <w:p w:rsidR="007D677C" w:rsidRDefault="007D677C" w:rsidP="007D677C">
      <w:pPr>
        <w:rPr>
          <w:color w:val="0000FF"/>
        </w:rPr>
      </w:pPr>
    </w:p>
    <w:p w:rsidR="007D677C" w:rsidRDefault="007D677C" w:rsidP="007D677C">
      <w:pPr>
        <w:rPr>
          <w:color w:val="0000FF"/>
        </w:rPr>
      </w:pPr>
    </w:p>
    <w:tbl>
      <w:tblPr>
        <w:tblW w:w="13680" w:type="dxa"/>
        <w:tblInd w:w="-342" w:type="dxa"/>
        <w:tblLayout w:type="fixed"/>
        <w:tblLook w:val="04A0" w:firstRow="1" w:lastRow="0" w:firstColumn="1" w:lastColumn="0" w:noHBand="0" w:noVBand="1"/>
      </w:tblPr>
      <w:tblGrid>
        <w:gridCol w:w="1080"/>
        <w:gridCol w:w="3780"/>
        <w:gridCol w:w="2970"/>
        <w:gridCol w:w="3150"/>
        <w:gridCol w:w="1620"/>
        <w:gridCol w:w="1080"/>
      </w:tblGrid>
      <w:tr w:rsidR="007D677C" w:rsidTr="007D677C">
        <w:trPr>
          <w:tblHeader/>
        </w:trPr>
        <w:tc>
          <w:tcPr>
            <w:tcW w:w="1080" w:type="dxa"/>
            <w:tcBorders>
              <w:top w:val="single" w:sz="4" w:space="0" w:color="000000"/>
              <w:left w:val="single" w:sz="4" w:space="0" w:color="000000"/>
              <w:bottom w:val="single" w:sz="4" w:space="0" w:color="000000"/>
              <w:right w:val="nil"/>
            </w:tcBorders>
            <w:shd w:val="clear" w:color="auto" w:fill="E6E6E6"/>
            <w:hideMark/>
          </w:tcPr>
          <w:p w:rsidR="007D677C" w:rsidRDefault="007D677C">
            <w:pPr>
              <w:jc w:val="center"/>
              <w:rPr>
                <w:b/>
              </w:rPr>
            </w:pPr>
            <w:r>
              <w:rPr>
                <w:b/>
              </w:rPr>
              <w:t>Meeting</w:t>
            </w:r>
          </w:p>
        </w:tc>
        <w:tc>
          <w:tcPr>
            <w:tcW w:w="3780" w:type="dxa"/>
            <w:tcBorders>
              <w:top w:val="single" w:sz="4" w:space="0" w:color="000000"/>
              <w:left w:val="single" w:sz="4" w:space="0" w:color="000000"/>
              <w:bottom w:val="single" w:sz="4" w:space="0" w:color="000000"/>
              <w:right w:val="nil"/>
            </w:tcBorders>
            <w:shd w:val="clear" w:color="auto" w:fill="E6E6E6"/>
            <w:hideMark/>
          </w:tcPr>
          <w:p w:rsidR="007D677C" w:rsidRDefault="007D677C">
            <w:pPr>
              <w:jc w:val="center"/>
              <w:rPr>
                <w:b/>
              </w:rPr>
            </w:pPr>
            <w:r>
              <w:rPr>
                <w:b/>
              </w:rPr>
              <w:t>Specific Instructional Objective</w:t>
            </w:r>
          </w:p>
        </w:tc>
        <w:tc>
          <w:tcPr>
            <w:tcW w:w="297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7D677C" w:rsidRDefault="007D677C">
            <w:pPr>
              <w:rPr>
                <w:b/>
              </w:rPr>
            </w:pPr>
            <w:r>
              <w:rPr>
                <w:b/>
              </w:rPr>
              <w:t>Topic</w:t>
            </w:r>
          </w:p>
        </w:tc>
        <w:tc>
          <w:tcPr>
            <w:tcW w:w="3150" w:type="dxa"/>
            <w:tcBorders>
              <w:top w:val="single" w:sz="4" w:space="0" w:color="000000"/>
              <w:left w:val="single" w:sz="4" w:space="0" w:color="000000"/>
              <w:bottom w:val="single" w:sz="4" w:space="0" w:color="000000"/>
              <w:right w:val="nil"/>
            </w:tcBorders>
            <w:shd w:val="clear" w:color="auto" w:fill="E6E6E6"/>
            <w:hideMark/>
          </w:tcPr>
          <w:p w:rsidR="007D677C" w:rsidRDefault="007D677C">
            <w:pPr>
              <w:jc w:val="center"/>
              <w:rPr>
                <w:b/>
              </w:rPr>
            </w:pPr>
            <w:r>
              <w:rPr>
                <w:b/>
              </w:rPr>
              <w:t>Materials</w:t>
            </w:r>
          </w:p>
        </w:tc>
        <w:tc>
          <w:tcPr>
            <w:tcW w:w="1620" w:type="dxa"/>
            <w:tcBorders>
              <w:top w:val="single" w:sz="4" w:space="0" w:color="000000"/>
              <w:left w:val="single" w:sz="4" w:space="0" w:color="000000"/>
              <w:bottom w:val="single" w:sz="4" w:space="0" w:color="000000"/>
              <w:right w:val="nil"/>
            </w:tcBorders>
            <w:shd w:val="clear" w:color="auto" w:fill="E6E6E6"/>
            <w:hideMark/>
          </w:tcPr>
          <w:p w:rsidR="007D677C" w:rsidRDefault="007D677C">
            <w:pPr>
              <w:jc w:val="center"/>
              <w:rPr>
                <w:b/>
              </w:rPr>
            </w:pPr>
            <w:r>
              <w:rPr>
                <w:b/>
              </w:rPr>
              <w:t>Sources</w:t>
            </w:r>
          </w:p>
        </w:tc>
        <w:tc>
          <w:tcPr>
            <w:tcW w:w="1080" w:type="dxa"/>
            <w:tcBorders>
              <w:top w:val="single" w:sz="4" w:space="0" w:color="000000"/>
              <w:left w:val="single" w:sz="4" w:space="0" w:color="000000"/>
              <w:bottom w:val="single" w:sz="4" w:space="0" w:color="000000"/>
              <w:right w:val="single" w:sz="4" w:space="0" w:color="000000"/>
            </w:tcBorders>
            <w:shd w:val="clear" w:color="auto" w:fill="E6E6E6"/>
            <w:hideMark/>
          </w:tcPr>
          <w:p w:rsidR="007D677C" w:rsidRDefault="007D677C">
            <w:pPr>
              <w:jc w:val="center"/>
              <w:rPr>
                <w:b/>
              </w:rPr>
            </w:pPr>
            <w:r>
              <w:rPr>
                <w:b/>
              </w:rPr>
              <w:t>Tutorial Slides</w:t>
            </w:r>
          </w:p>
        </w:tc>
      </w:tr>
      <w:tr w:rsidR="007D677C" w:rsidTr="007D677C">
        <w:trPr>
          <w:trHeight w:val="337"/>
          <w:tblHeader/>
        </w:trPr>
        <w:tc>
          <w:tcPr>
            <w:tcW w:w="1080" w:type="dxa"/>
            <w:tcBorders>
              <w:top w:val="nil"/>
              <w:left w:val="single" w:sz="4" w:space="0" w:color="000000"/>
              <w:bottom w:val="single" w:sz="4" w:space="0" w:color="000000"/>
              <w:right w:val="nil"/>
            </w:tcBorders>
            <w:shd w:val="clear" w:color="auto" w:fill="E6E6E6"/>
            <w:hideMark/>
          </w:tcPr>
          <w:p w:rsidR="007D677C" w:rsidRDefault="007D677C">
            <w:pPr>
              <w:jc w:val="center"/>
              <w:rPr>
                <w:b/>
              </w:rPr>
            </w:pPr>
            <w:r>
              <w:rPr>
                <w:b/>
              </w:rPr>
              <w:t>1</w:t>
            </w:r>
          </w:p>
        </w:tc>
        <w:tc>
          <w:tcPr>
            <w:tcW w:w="3780" w:type="dxa"/>
            <w:tcBorders>
              <w:top w:val="nil"/>
              <w:left w:val="single" w:sz="4" w:space="0" w:color="000000"/>
              <w:bottom w:val="single" w:sz="4" w:space="0" w:color="000000"/>
              <w:right w:val="nil"/>
            </w:tcBorders>
            <w:shd w:val="clear" w:color="auto" w:fill="E6E6E6"/>
            <w:hideMark/>
          </w:tcPr>
          <w:p w:rsidR="007D677C" w:rsidRDefault="007D677C">
            <w:pPr>
              <w:jc w:val="center"/>
              <w:rPr>
                <w:b/>
              </w:rPr>
            </w:pPr>
            <w:r>
              <w:rPr>
                <w:b/>
              </w:rPr>
              <w:t>2</w:t>
            </w:r>
          </w:p>
        </w:tc>
        <w:tc>
          <w:tcPr>
            <w:tcW w:w="2970" w:type="dxa"/>
            <w:tcBorders>
              <w:top w:val="nil"/>
              <w:left w:val="single" w:sz="4" w:space="0" w:color="000000"/>
              <w:bottom w:val="single" w:sz="4" w:space="0" w:color="000000"/>
              <w:right w:val="single" w:sz="4" w:space="0" w:color="000000"/>
            </w:tcBorders>
            <w:shd w:val="clear" w:color="auto" w:fill="E6E6E6"/>
            <w:vAlign w:val="center"/>
            <w:hideMark/>
          </w:tcPr>
          <w:p w:rsidR="007D677C" w:rsidRDefault="007D677C">
            <w:pPr>
              <w:rPr>
                <w:b/>
              </w:rPr>
            </w:pPr>
            <w:r>
              <w:rPr>
                <w:b/>
              </w:rPr>
              <w:t>3</w:t>
            </w:r>
          </w:p>
        </w:tc>
        <w:tc>
          <w:tcPr>
            <w:tcW w:w="3150" w:type="dxa"/>
            <w:tcBorders>
              <w:top w:val="nil"/>
              <w:left w:val="single" w:sz="4" w:space="0" w:color="000000"/>
              <w:bottom w:val="single" w:sz="4" w:space="0" w:color="000000"/>
              <w:right w:val="nil"/>
            </w:tcBorders>
            <w:shd w:val="clear" w:color="auto" w:fill="E6E6E6"/>
            <w:hideMark/>
          </w:tcPr>
          <w:p w:rsidR="007D677C" w:rsidRDefault="007D677C">
            <w:pPr>
              <w:jc w:val="center"/>
              <w:rPr>
                <w:b/>
              </w:rPr>
            </w:pPr>
            <w:r>
              <w:rPr>
                <w:b/>
              </w:rPr>
              <w:t>4</w:t>
            </w:r>
          </w:p>
        </w:tc>
        <w:tc>
          <w:tcPr>
            <w:tcW w:w="1620" w:type="dxa"/>
            <w:tcBorders>
              <w:top w:val="nil"/>
              <w:left w:val="single" w:sz="4" w:space="0" w:color="000000"/>
              <w:bottom w:val="single" w:sz="4" w:space="0" w:color="000000"/>
              <w:right w:val="nil"/>
            </w:tcBorders>
            <w:shd w:val="clear" w:color="auto" w:fill="E6E6E6"/>
            <w:hideMark/>
          </w:tcPr>
          <w:p w:rsidR="007D677C" w:rsidRDefault="007D677C">
            <w:pPr>
              <w:jc w:val="center"/>
              <w:rPr>
                <w:b/>
              </w:rPr>
            </w:pPr>
            <w:r>
              <w:rPr>
                <w:b/>
              </w:rPr>
              <w:t>5</w:t>
            </w:r>
          </w:p>
        </w:tc>
        <w:tc>
          <w:tcPr>
            <w:tcW w:w="1080" w:type="dxa"/>
            <w:tcBorders>
              <w:top w:val="nil"/>
              <w:left w:val="single" w:sz="4" w:space="0" w:color="000000"/>
              <w:bottom w:val="single" w:sz="4" w:space="0" w:color="000000"/>
              <w:right w:val="single" w:sz="4" w:space="0" w:color="000000"/>
            </w:tcBorders>
            <w:shd w:val="clear" w:color="auto" w:fill="E6E6E6"/>
            <w:hideMark/>
          </w:tcPr>
          <w:p w:rsidR="007D677C" w:rsidRDefault="007D677C">
            <w:pPr>
              <w:jc w:val="center"/>
              <w:rPr>
                <w:b/>
              </w:rPr>
            </w:pPr>
            <w:r>
              <w:rPr>
                <w:b/>
              </w:rPr>
              <w:t>6</w:t>
            </w:r>
          </w:p>
        </w:tc>
      </w:tr>
      <w:tr w:rsidR="007D677C" w:rsidTr="007D677C">
        <w:trPr>
          <w:trHeight w:val="530"/>
        </w:trPr>
        <w:tc>
          <w:tcPr>
            <w:tcW w:w="1080" w:type="dxa"/>
            <w:tcBorders>
              <w:top w:val="nil"/>
              <w:left w:val="single" w:sz="4" w:space="0" w:color="000000"/>
              <w:bottom w:val="single" w:sz="4" w:space="0" w:color="000000"/>
              <w:right w:val="nil"/>
            </w:tcBorders>
          </w:tcPr>
          <w:p w:rsidR="007D677C" w:rsidRDefault="007D677C">
            <w:pPr>
              <w:jc w:val="center"/>
            </w:pPr>
            <w:r>
              <w:t>1</w:t>
            </w:r>
          </w:p>
          <w:p w:rsidR="007D677C" w:rsidRDefault="007D677C">
            <w:pPr>
              <w:jc w:val="center"/>
            </w:pPr>
          </w:p>
        </w:tc>
        <w:tc>
          <w:tcPr>
            <w:tcW w:w="3780" w:type="dxa"/>
            <w:tcBorders>
              <w:top w:val="nil"/>
              <w:left w:val="single" w:sz="4" w:space="0" w:color="000000"/>
              <w:bottom w:val="single" w:sz="4" w:space="0" w:color="000000"/>
              <w:right w:val="nil"/>
            </w:tcBorders>
            <w:hideMark/>
          </w:tcPr>
          <w:p w:rsidR="007D677C" w:rsidRDefault="007D677C">
            <w:pPr>
              <w:rPr>
                <w:lang w:eastAsia="en-US"/>
              </w:rPr>
            </w:pPr>
            <w:r>
              <w:rPr>
                <w:lang w:eastAsia="en-US"/>
              </w:rPr>
              <w:t>Students receive a complete briefing about the course</w:t>
            </w:r>
          </w:p>
        </w:tc>
        <w:tc>
          <w:tcPr>
            <w:tcW w:w="2970" w:type="dxa"/>
            <w:tcBorders>
              <w:top w:val="nil"/>
              <w:left w:val="single" w:sz="4" w:space="0" w:color="000000"/>
              <w:bottom w:val="single" w:sz="4" w:space="0" w:color="000000"/>
              <w:right w:val="single" w:sz="4" w:space="0" w:color="000000"/>
            </w:tcBorders>
            <w:vAlign w:val="center"/>
            <w:hideMark/>
          </w:tcPr>
          <w:p w:rsidR="007D677C" w:rsidRDefault="007D677C" w:rsidP="00841847">
            <w:pPr>
              <w:numPr>
                <w:ilvl w:val="0"/>
                <w:numId w:val="2"/>
              </w:numPr>
              <w:ind w:left="331"/>
            </w:pPr>
            <w:r>
              <w:t>Introduction</w:t>
            </w:r>
          </w:p>
          <w:p w:rsidR="007D677C" w:rsidRDefault="007D677C">
            <w:pPr>
              <w:ind w:left="331"/>
            </w:pPr>
            <w:r>
              <w:t>(Free activities)</w:t>
            </w:r>
          </w:p>
          <w:p w:rsidR="007D677C" w:rsidRDefault="007D677C" w:rsidP="00841847">
            <w:pPr>
              <w:numPr>
                <w:ilvl w:val="0"/>
                <w:numId w:val="2"/>
              </w:numPr>
              <w:ind w:left="331"/>
              <w:rPr>
                <w:b/>
              </w:rPr>
            </w:pPr>
            <w:r>
              <w:t>SAP</w:t>
            </w:r>
          </w:p>
        </w:tc>
        <w:tc>
          <w:tcPr>
            <w:tcW w:w="3150" w:type="dxa"/>
            <w:tcBorders>
              <w:top w:val="nil"/>
              <w:left w:val="single" w:sz="4" w:space="0" w:color="000000"/>
              <w:bottom w:val="single" w:sz="4" w:space="0" w:color="000000"/>
              <w:right w:val="nil"/>
            </w:tcBorders>
            <w:hideMark/>
          </w:tcPr>
          <w:p w:rsidR="007D677C" w:rsidRDefault="007D677C">
            <w:pPr>
              <w:rPr>
                <w:iCs/>
              </w:rPr>
            </w:pPr>
            <w:r>
              <w:rPr>
                <w:iCs/>
              </w:rPr>
              <w:t>Course Outline</w:t>
            </w:r>
          </w:p>
        </w:tc>
        <w:tc>
          <w:tcPr>
            <w:tcW w:w="1620" w:type="dxa"/>
            <w:tcBorders>
              <w:top w:val="nil"/>
              <w:left w:val="single" w:sz="4" w:space="0" w:color="000000"/>
              <w:bottom w:val="single" w:sz="4" w:space="0" w:color="000000"/>
              <w:right w:val="nil"/>
            </w:tcBorders>
          </w:tcPr>
          <w:p w:rsidR="007D677C" w:rsidRDefault="007D677C"/>
        </w:tc>
        <w:tc>
          <w:tcPr>
            <w:tcW w:w="1080" w:type="dxa"/>
            <w:tcBorders>
              <w:top w:val="nil"/>
              <w:left w:val="single" w:sz="4" w:space="0" w:color="000000"/>
              <w:bottom w:val="single" w:sz="4" w:space="0" w:color="000000"/>
              <w:right w:val="single" w:sz="4" w:space="0" w:color="000000"/>
            </w:tcBorders>
            <w:hideMark/>
          </w:tcPr>
          <w:p w:rsidR="007D677C" w:rsidRDefault="007D677C">
            <w:r>
              <w:t>Slides</w:t>
            </w:r>
          </w:p>
        </w:tc>
      </w:tr>
      <w:tr w:rsidR="007D677C" w:rsidTr="007D677C">
        <w:tc>
          <w:tcPr>
            <w:tcW w:w="1080" w:type="dxa"/>
            <w:tcBorders>
              <w:top w:val="nil"/>
              <w:left w:val="single" w:sz="4" w:space="0" w:color="000000"/>
              <w:bottom w:val="single" w:sz="4" w:space="0" w:color="000000"/>
              <w:right w:val="nil"/>
            </w:tcBorders>
            <w:vAlign w:val="center"/>
          </w:tcPr>
          <w:p w:rsidR="007D677C" w:rsidRDefault="007D677C">
            <w:pPr>
              <w:jc w:val="center"/>
            </w:pPr>
            <w:r>
              <w:t>2</w:t>
            </w:r>
          </w:p>
          <w:p w:rsidR="007D677C" w:rsidRDefault="007D677C"/>
        </w:tc>
        <w:tc>
          <w:tcPr>
            <w:tcW w:w="3780" w:type="dxa"/>
            <w:tcBorders>
              <w:top w:val="nil"/>
              <w:left w:val="single" w:sz="4" w:space="0" w:color="000000"/>
              <w:bottom w:val="single" w:sz="4" w:space="0" w:color="000000"/>
              <w:right w:val="nil"/>
            </w:tcBorders>
            <w:vAlign w:val="center"/>
            <w:hideMark/>
          </w:tcPr>
          <w:p w:rsidR="007D677C" w:rsidRDefault="007D677C">
            <w:r>
              <w:t>Students are able to identify main ideas and use this essential skill in reading and writing.</w:t>
            </w:r>
          </w:p>
        </w:tc>
        <w:tc>
          <w:tcPr>
            <w:tcW w:w="2970" w:type="dxa"/>
            <w:tcBorders>
              <w:top w:val="nil"/>
              <w:left w:val="single" w:sz="4" w:space="0" w:color="000000"/>
              <w:bottom w:val="single" w:sz="4" w:space="0" w:color="000000"/>
              <w:right w:val="single" w:sz="4" w:space="0" w:color="000000"/>
            </w:tcBorders>
            <w:vAlign w:val="center"/>
            <w:hideMark/>
          </w:tcPr>
          <w:p w:rsidR="007D677C" w:rsidRDefault="007D677C">
            <w:pPr>
              <w:rPr>
                <w:b/>
              </w:rPr>
            </w:pPr>
            <w:r>
              <w:rPr>
                <w:b/>
              </w:rPr>
              <w:t>Main Ideas</w:t>
            </w:r>
          </w:p>
        </w:tc>
        <w:tc>
          <w:tcPr>
            <w:tcW w:w="3150" w:type="dxa"/>
            <w:tcBorders>
              <w:top w:val="nil"/>
              <w:left w:val="single" w:sz="4" w:space="0" w:color="000000"/>
              <w:bottom w:val="single" w:sz="4" w:space="0" w:color="000000"/>
              <w:right w:val="nil"/>
            </w:tcBorders>
            <w:vAlign w:val="center"/>
            <w:hideMark/>
          </w:tcPr>
          <w:p w:rsidR="007D677C" w:rsidRDefault="007D677C">
            <w:pPr>
              <w:rPr>
                <w:b/>
                <w:u w:val="single"/>
              </w:rPr>
            </w:pPr>
            <w:r>
              <w:rPr>
                <w:b/>
                <w:u w:val="single"/>
              </w:rPr>
              <w:t>Unit 1</w:t>
            </w:r>
          </w:p>
          <w:p w:rsidR="007D677C" w:rsidRDefault="007D677C">
            <w:pPr>
              <w:rPr>
                <w:b/>
              </w:rPr>
            </w:pPr>
            <w:r>
              <w:rPr>
                <w:b/>
              </w:rPr>
              <w:t>Psychology :</w:t>
            </w:r>
          </w:p>
          <w:p w:rsidR="007D677C" w:rsidRDefault="007D677C">
            <w:pPr>
              <w:rPr>
                <w:i/>
              </w:rPr>
            </w:pPr>
            <w:r>
              <w:rPr>
                <w:i/>
              </w:rPr>
              <w:t>“First Impressions and Attraction”</w:t>
            </w:r>
          </w:p>
        </w:tc>
        <w:tc>
          <w:tcPr>
            <w:tcW w:w="1620" w:type="dxa"/>
            <w:tcBorders>
              <w:top w:val="nil"/>
              <w:left w:val="single" w:sz="4" w:space="0" w:color="000000"/>
              <w:bottom w:val="single" w:sz="4" w:space="0" w:color="000000"/>
              <w:right w:val="nil"/>
            </w:tcBorders>
            <w:vAlign w:val="center"/>
            <w:hideMark/>
          </w:tcPr>
          <w:p w:rsidR="007D677C" w:rsidRDefault="007D677C">
            <w:r>
              <w:t>Academic Connections 1</w:t>
            </w:r>
          </w:p>
        </w:tc>
        <w:tc>
          <w:tcPr>
            <w:tcW w:w="1080" w:type="dxa"/>
            <w:tcBorders>
              <w:top w:val="nil"/>
              <w:left w:val="single" w:sz="4" w:space="0" w:color="000000"/>
              <w:bottom w:val="single" w:sz="4" w:space="0" w:color="000000"/>
              <w:right w:val="single" w:sz="4" w:space="0" w:color="000000"/>
            </w:tcBorders>
          </w:tcPr>
          <w:p w:rsidR="007D677C" w:rsidRDefault="007D677C"/>
        </w:tc>
      </w:tr>
      <w:tr w:rsidR="007D677C" w:rsidTr="007D677C">
        <w:trPr>
          <w:trHeight w:val="575"/>
        </w:trPr>
        <w:tc>
          <w:tcPr>
            <w:tcW w:w="1080" w:type="dxa"/>
            <w:tcBorders>
              <w:top w:val="nil"/>
              <w:left w:val="single" w:sz="4" w:space="0" w:color="000000"/>
              <w:bottom w:val="single" w:sz="4" w:space="0" w:color="000000"/>
              <w:right w:val="nil"/>
            </w:tcBorders>
          </w:tcPr>
          <w:p w:rsidR="007D677C" w:rsidRDefault="007D677C">
            <w:pPr>
              <w:jc w:val="center"/>
            </w:pPr>
          </w:p>
          <w:p w:rsidR="007D677C" w:rsidRDefault="007D677C">
            <w:pPr>
              <w:jc w:val="center"/>
            </w:pPr>
            <w:r>
              <w:t>3</w:t>
            </w:r>
          </w:p>
          <w:p w:rsidR="007D677C" w:rsidRDefault="007D677C">
            <w:pPr>
              <w:jc w:val="center"/>
            </w:pPr>
          </w:p>
        </w:tc>
        <w:tc>
          <w:tcPr>
            <w:tcW w:w="3780" w:type="dxa"/>
            <w:tcBorders>
              <w:top w:val="nil"/>
              <w:left w:val="single" w:sz="4" w:space="0" w:color="000000"/>
              <w:bottom w:val="single" w:sz="4" w:space="0" w:color="000000"/>
              <w:right w:val="nil"/>
            </w:tcBorders>
            <w:hideMark/>
          </w:tcPr>
          <w:p w:rsidR="007D677C" w:rsidRDefault="007D677C">
            <w:r>
              <w:t>Students are able to identify and express details to support ideas and opinions while reading and writing.</w:t>
            </w:r>
          </w:p>
        </w:tc>
        <w:tc>
          <w:tcPr>
            <w:tcW w:w="2970" w:type="dxa"/>
            <w:tcBorders>
              <w:top w:val="nil"/>
              <w:left w:val="single" w:sz="4" w:space="0" w:color="000000"/>
              <w:bottom w:val="single" w:sz="4" w:space="0" w:color="000000"/>
              <w:right w:val="single" w:sz="4" w:space="0" w:color="000000"/>
            </w:tcBorders>
            <w:vAlign w:val="center"/>
          </w:tcPr>
          <w:p w:rsidR="007D677C" w:rsidRDefault="007D677C">
            <w:pPr>
              <w:rPr>
                <w:b/>
              </w:rPr>
            </w:pPr>
            <w:r>
              <w:rPr>
                <w:b/>
              </w:rPr>
              <w:t>Supporting Details</w:t>
            </w:r>
          </w:p>
          <w:p w:rsidR="007D677C" w:rsidRDefault="007D677C">
            <w:pPr>
              <w:rPr>
                <w:b/>
              </w:rPr>
            </w:pPr>
          </w:p>
        </w:tc>
        <w:tc>
          <w:tcPr>
            <w:tcW w:w="3150" w:type="dxa"/>
            <w:tcBorders>
              <w:top w:val="nil"/>
              <w:left w:val="single" w:sz="4" w:space="0" w:color="000000"/>
              <w:bottom w:val="single" w:sz="4" w:space="0" w:color="000000"/>
              <w:right w:val="nil"/>
            </w:tcBorders>
            <w:hideMark/>
          </w:tcPr>
          <w:p w:rsidR="007D677C" w:rsidRDefault="007D677C">
            <w:pPr>
              <w:rPr>
                <w:b/>
                <w:u w:val="single"/>
              </w:rPr>
            </w:pPr>
            <w:r>
              <w:rPr>
                <w:b/>
                <w:u w:val="single"/>
              </w:rPr>
              <w:t>Unit 1</w:t>
            </w:r>
          </w:p>
          <w:p w:rsidR="007D677C" w:rsidRDefault="007D677C">
            <w:r>
              <w:t>(Continued)</w:t>
            </w:r>
          </w:p>
        </w:tc>
        <w:tc>
          <w:tcPr>
            <w:tcW w:w="1620" w:type="dxa"/>
            <w:tcBorders>
              <w:top w:val="nil"/>
              <w:left w:val="single" w:sz="4" w:space="0" w:color="000000"/>
              <w:bottom w:val="single" w:sz="4" w:space="0" w:color="000000"/>
              <w:right w:val="nil"/>
            </w:tcBorders>
          </w:tcPr>
          <w:p w:rsidR="007D677C" w:rsidRDefault="007D677C"/>
        </w:tc>
        <w:tc>
          <w:tcPr>
            <w:tcW w:w="1080" w:type="dxa"/>
            <w:tcBorders>
              <w:top w:val="nil"/>
              <w:left w:val="single" w:sz="4" w:space="0" w:color="000000"/>
              <w:bottom w:val="single" w:sz="4" w:space="0" w:color="000000"/>
              <w:right w:val="single" w:sz="4" w:space="0" w:color="000000"/>
            </w:tcBorders>
          </w:tcPr>
          <w:p w:rsidR="007D677C" w:rsidRDefault="007D677C"/>
        </w:tc>
      </w:tr>
      <w:tr w:rsidR="007D677C" w:rsidTr="007D677C">
        <w:trPr>
          <w:trHeight w:val="620"/>
        </w:trPr>
        <w:tc>
          <w:tcPr>
            <w:tcW w:w="1080" w:type="dxa"/>
            <w:tcBorders>
              <w:top w:val="single" w:sz="4" w:space="0" w:color="000000"/>
              <w:left w:val="single" w:sz="4" w:space="0" w:color="000000"/>
              <w:bottom w:val="single" w:sz="4" w:space="0" w:color="000000"/>
              <w:right w:val="nil"/>
            </w:tcBorders>
          </w:tcPr>
          <w:p w:rsidR="007D677C" w:rsidRDefault="007D677C">
            <w:pPr>
              <w:jc w:val="center"/>
            </w:pPr>
            <w:r>
              <w:t>4</w:t>
            </w:r>
          </w:p>
          <w:p w:rsidR="007D677C" w:rsidRDefault="007D677C">
            <w:pPr>
              <w:jc w:val="center"/>
              <w:rPr>
                <w:color w:val="800000"/>
              </w:rPr>
            </w:pPr>
          </w:p>
        </w:tc>
        <w:tc>
          <w:tcPr>
            <w:tcW w:w="3780" w:type="dxa"/>
            <w:tcBorders>
              <w:top w:val="single" w:sz="4" w:space="0" w:color="000000"/>
              <w:left w:val="single" w:sz="4" w:space="0" w:color="000000"/>
              <w:bottom w:val="single" w:sz="4" w:space="0" w:color="000000"/>
              <w:right w:val="nil"/>
            </w:tcBorders>
            <w:hideMark/>
          </w:tcPr>
          <w:p w:rsidR="007D677C" w:rsidRDefault="007D677C">
            <w:r>
              <w:t xml:space="preserve">Students are able to identify patterns of organization and follow the styles in reading and writing.  </w:t>
            </w:r>
          </w:p>
        </w:tc>
        <w:tc>
          <w:tcPr>
            <w:tcW w:w="2970" w:type="dxa"/>
            <w:tcBorders>
              <w:top w:val="single" w:sz="4" w:space="0" w:color="000000"/>
              <w:left w:val="single" w:sz="4" w:space="0" w:color="000000"/>
              <w:bottom w:val="single" w:sz="4" w:space="0" w:color="000000"/>
              <w:right w:val="single" w:sz="4" w:space="0" w:color="000000"/>
            </w:tcBorders>
            <w:vAlign w:val="center"/>
          </w:tcPr>
          <w:p w:rsidR="007D677C" w:rsidRDefault="007D677C">
            <w:pPr>
              <w:rPr>
                <w:b/>
              </w:rPr>
            </w:pPr>
            <w:r>
              <w:rPr>
                <w:b/>
              </w:rPr>
              <w:t>Organizational Structure</w:t>
            </w:r>
          </w:p>
          <w:p w:rsidR="007D677C" w:rsidRDefault="007D677C">
            <w:pPr>
              <w:rPr>
                <w:b/>
              </w:rPr>
            </w:pPr>
          </w:p>
        </w:tc>
        <w:tc>
          <w:tcPr>
            <w:tcW w:w="3150" w:type="dxa"/>
            <w:tcBorders>
              <w:top w:val="single" w:sz="4" w:space="0" w:color="000000"/>
              <w:left w:val="single" w:sz="4" w:space="0" w:color="000000"/>
              <w:bottom w:val="single" w:sz="4" w:space="0" w:color="000000"/>
              <w:right w:val="nil"/>
            </w:tcBorders>
            <w:hideMark/>
          </w:tcPr>
          <w:p w:rsidR="007D677C" w:rsidRDefault="007D677C">
            <w:pPr>
              <w:rPr>
                <w:b/>
                <w:u w:val="single"/>
              </w:rPr>
            </w:pPr>
            <w:r>
              <w:rPr>
                <w:b/>
                <w:u w:val="single"/>
              </w:rPr>
              <w:t>Unit 2</w:t>
            </w:r>
          </w:p>
          <w:p w:rsidR="007D677C" w:rsidRDefault="007D677C">
            <w:pPr>
              <w:rPr>
                <w:b/>
              </w:rPr>
            </w:pPr>
            <w:r>
              <w:rPr>
                <w:b/>
              </w:rPr>
              <w:t xml:space="preserve">Ecology :  </w:t>
            </w:r>
          </w:p>
          <w:p w:rsidR="007D677C" w:rsidRDefault="007D677C">
            <w:r>
              <w:rPr>
                <w:i/>
              </w:rPr>
              <w:t>“The Web of Life”</w:t>
            </w:r>
          </w:p>
        </w:tc>
        <w:tc>
          <w:tcPr>
            <w:tcW w:w="1620" w:type="dxa"/>
            <w:tcBorders>
              <w:top w:val="single" w:sz="4" w:space="0" w:color="000000"/>
              <w:left w:val="single" w:sz="4" w:space="0" w:color="000000"/>
              <w:bottom w:val="single" w:sz="4" w:space="0" w:color="000000"/>
              <w:right w:val="nil"/>
            </w:tcBorders>
          </w:tcPr>
          <w:p w:rsidR="007D677C" w:rsidRDefault="007D677C"/>
        </w:tc>
        <w:tc>
          <w:tcPr>
            <w:tcW w:w="1080" w:type="dxa"/>
            <w:tcBorders>
              <w:top w:val="single" w:sz="4" w:space="0" w:color="000000"/>
              <w:left w:val="single" w:sz="4" w:space="0" w:color="000000"/>
              <w:bottom w:val="single" w:sz="4" w:space="0" w:color="000000"/>
              <w:right w:val="single" w:sz="4" w:space="0" w:color="000000"/>
            </w:tcBorders>
          </w:tcPr>
          <w:p w:rsidR="007D677C" w:rsidRDefault="007D677C"/>
        </w:tc>
      </w:tr>
      <w:tr w:rsidR="007D677C" w:rsidTr="007D677C">
        <w:trPr>
          <w:trHeight w:val="706"/>
        </w:trPr>
        <w:tc>
          <w:tcPr>
            <w:tcW w:w="1080" w:type="dxa"/>
            <w:tcBorders>
              <w:top w:val="nil"/>
              <w:left w:val="single" w:sz="4" w:space="0" w:color="000000"/>
              <w:bottom w:val="single" w:sz="4" w:space="0" w:color="000000"/>
              <w:right w:val="nil"/>
            </w:tcBorders>
          </w:tcPr>
          <w:p w:rsidR="007D677C" w:rsidRDefault="007D677C">
            <w:pPr>
              <w:jc w:val="center"/>
            </w:pPr>
            <w:r>
              <w:t>5</w:t>
            </w:r>
          </w:p>
          <w:p w:rsidR="007D677C" w:rsidRDefault="007D677C">
            <w:pPr>
              <w:jc w:val="center"/>
            </w:pPr>
          </w:p>
        </w:tc>
        <w:tc>
          <w:tcPr>
            <w:tcW w:w="3780" w:type="dxa"/>
            <w:tcBorders>
              <w:top w:val="nil"/>
              <w:left w:val="single" w:sz="4" w:space="0" w:color="000000"/>
              <w:bottom w:val="single" w:sz="4" w:space="0" w:color="000000"/>
              <w:right w:val="nil"/>
            </w:tcBorders>
            <w:hideMark/>
          </w:tcPr>
          <w:p w:rsidR="007D677C" w:rsidRDefault="007D677C">
            <w:r>
              <w:t>Students are able to identify the use of   cohesive devices and apply the signal words to help them understand connections between ideas.</w:t>
            </w:r>
          </w:p>
        </w:tc>
        <w:tc>
          <w:tcPr>
            <w:tcW w:w="2970" w:type="dxa"/>
            <w:tcBorders>
              <w:top w:val="nil"/>
              <w:left w:val="single" w:sz="4" w:space="0" w:color="000000"/>
              <w:bottom w:val="single" w:sz="4" w:space="0" w:color="000000"/>
              <w:right w:val="single" w:sz="4" w:space="0" w:color="000000"/>
            </w:tcBorders>
            <w:vAlign w:val="center"/>
          </w:tcPr>
          <w:p w:rsidR="007D677C" w:rsidRDefault="007D677C">
            <w:pPr>
              <w:rPr>
                <w:b/>
              </w:rPr>
            </w:pPr>
            <w:r>
              <w:rPr>
                <w:b/>
              </w:rPr>
              <w:t>Coherence and Cohesion</w:t>
            </w:r>
          </w:p>
          <w:p w:rsidR="007D677C" w:rsidRDefault="007D677C">
            <w:pPr>
              <w:rPr>
                <w:b/>
              </w:rPr>
            </w:pPr>
          </w:p>
        </w:tc>
        <w:tc>
          <w:tcPr>
            <w:tcW w:w="3150" w:type="dxa"/>
            <w:tcBorders>
              <w:top w:val="nil"/>
              <w:left w:val="single" w:sz="4" w:space="0" w:color="000000"/>
              <w:bottom w:val="single" w:sz="4" w:space="0" w:color="000000"/>
              <w:right w:val="nil"/>
            </w:tcBorders>
            <w:hideMark/>
          </w:tcPr>
          <w:p w:rsidR="007D677C" w:rsidRDefault="007D677C">
            <w:pPr>
              <w:rPr>
                <w:b/>
                <w:u w:val="single"/>
              </w:rPr>
            </w:pPr>
            <w:r>
              <w:rPr>
                <w:b/>
                <w:u w:val="single"/>
              </w:rPr>
              <w:t>Unit 3</w:t>
            </w:r>
          </w:p>
          <w:p w:rsidR="007D677C" w:rsidRDefault="007D677C">
            <w:pPr>
              <w:rPr>
                <w:b/>
              </w:rPr>
            </w:pPr>
            <w:r>
              <w:rPr>
                <w:b/>
              </w:rPr>
              <w:t>Health :</w:t>
            </w:r>
          </w:p>
          <w:p w:rsidR="007D677C" w:rsidRDefault="007D677C">
            <w:pPr>
              <w:rPr>
                <w:i/>
              </w:rPr>
            </w:pPr>
            <w:r>
              <w:rPr>
                <w:i/>
              </w:rPr>
              <w:t>“Stress and Health”</w:t>
            </w:r>
          </w:p>
        </w:tc>
        <w:tc>
          <w:tcPr>
            <w:tcW w:w="1620" w:type="dxa"/>
            <w:tcBorders>
              <w:top w:val="nil"/>
              <w:left w:val="single" w:sz="4" w:space="0" w:color="000000"/>
              <w:bottom w:val="single" w:sz="4" w:space="0" w:color="000000"/>
              <w:right w:val="nil"/>
            </w:tcBorders>
          </w:tcPr>
          <w:p w:rsidR="007D677C" w:rsidRDefault="007D677C"/>
        </w:tc>
        <w:tc>
          <w:tcPr>
            <w:tcW w:w="1080" w:type="dxa"/>
            <w:tcBorders>
              <w:top w:val="nil"/>
              <w:left w:val="single" w:sz="4" w:space="0" w:color="000000"/>
              <w:bottom w:val="single" w:sz="4" w:space="0" w:color="000000"/>
              <w:right w:val="single" w:sz="4" w:space="0" w:color="000000"/>
            </w:tcBorders>
          </w:tcPr>
          <w:p w:rsidR="007D677C" w:rsidRDefault="007D677C"/>
        </w:tc>
      </w:tr>
      <w:tr w:rsidR="007D677C" w:rsidTr="007D677C">
        <w:trPr>
          <w:trHeight w:val="710"/>
        </w:trPr>
        <w:tc>
          <w:tcPr>
            <w:tcW w:w="1080" w:type="dxa"/>
            <w:tcBorders>
              <w:top w:val="nil"/>
              <w:left w:val="single" w:sz="4" w:space="0" w:color="000000"/>
              <w:bottom w:val="single" w:sz="4" w:space="0" w:color="000000"/>
              <w:right w:val="nil"/>
            </w:tcBorders>
          </w:tcPr>
          <w:p w:rsidR="007D677C" w:rsidRDefault="007D677C">
            <w:pPr>
              <w:jc w:val="center"/>
            </w:pPr>
            <w:r>
              <w:t>6</w:t>
            </w:r>
          </w:p>
          <w:p w:rsidR="007D677C" w:rsidRDefault="007D677C">
            <w:pPr>
              <w:jc w:val="center"/>
            </w:pPr>
          </w:p>
        </w:tc>
        <w:tc>
          <w:tcPr>
            <w:tcW w:w="3780" w:type="dxa"/>
            <w:tcBorders>
              <w:top w:val="nil"/>
              <w:left w:val="single" w:sz="4" w:space="0" w:color="000000"/>
              <w:bottom w:val="single" w:sz="4" w:space="0" w:color="000000"/>
              <w:right w:val="nil"/>
            </w:tcBorders>
            <w:hideMark/>
          </w:tcPr>
          <w:p w:rsidR="007D677C" w:rsidRDefault="007D677C">
            <w:r>
              <w:t xml:space="preserve">Students are able to identify the essential information </w:t>
            </w:r>
            <w:r>
              <w:rPr>
                <w:color w:val="0000FF"/>
              </w:rPr>
              <w:t>(main points and important related details)</w:t>
            </w:r>
            <w:r>
              <w:t xml:space="preserve"> from a written text.</w:t>
            </w:r>
          </w:p>
        </w:tc>
        <w:tc>
          <w:tcPr>
            <w:tcW w:w="2970" w:type="dxa"/>
            <w:tcBorders>
              <w:top w:val="nil"/>
              <w:left w:val="single" w:sz="4" w:space="0" w:color="000000"/>
              <w:bottom w:val="single" w:sz="4" w:space="0" w:color="000000"/>
              <w:right w:val="single" w:sz="4" w:space="0" w:color="000000"/>
            </w:tcBorders>
            <w:vAlign w:val="center"/>
            <w:hideMark/>
          </w:tcPr>
          <w:p w:rsidR="007D677C" w:rsidRDefault="007D677C">
            <w:pPr>
              <w:rPr>
                <w:b/>
              </w:rPr>
            </w:pPr>
            <w:r>
              <w:rPr>
                <w:b/>
              </w:rPr>
              <w:t>Summarizing</w:t>
            </w:r>
          </w:p>
        </w:tc>
        <w:tc>
          <w:tcPr>
            <w:tcW w:w="3150" w:type="dxa"/>
            <w:tcBorders>
              <w:top w:val="nil"/>
              <w:left w:val="single" w:sz="4" w:space="0" w:color="000000"/>
              <w:bottom w:val="single" w:sz="4" w:space="0" w:color="000000"/>
              <w:right w:val="nil"/>
            </w:tcBorders>
            <w:hideMark/>
          </w:tcPr>
          <w:p w:rsidR="007D677C" w:rsidRDefault="007D677C">
            <w:pPr>
              <w:rPr>
                <w:b/>
                <w:u w:val="single"/>
              </w:rPr>
            </w:pPr>
            <w:r>
              <w:rPr>
                <w:b/>
                <w:u w:val="single"/>
              </w:rPr>
              <w:t>Unit 4</w:t>
            </w:r>
          </w:p>
          <w:p w:rsidR="007D677C" w:rsidRDefault="007D677C">
            <w:pPr>
              <w:rPr>
                <w:b/>
              </w:rPr>
            </w:pPr>
            <w:r>
              <w:rPr>
                <w:b/>
              </w:rPr>
              <w:t>Literature :</w:t>
            </w:r>
          </w:p>
          <w:p w:rsidR="007D677C" w:rsidRDefault="007D677C">
            <w:pPr>
              <w:rPr>
                <w:i/>
              </w:rPr>
            </w:pPr>
            <w:r>
              <w:rPr>
                <w:i/>
              </w:rPr>
              <w:t>“Folktales”</w:t>
            </w:r>
          </w:p>
        </w:tc>
        <w:tc>
          <w:tcPr>
            <w:tcW w:w="1620" w:type="dxa"/>
            <w:tcBorders>
              <w:top w:val="nil"/>
              <w:left w:val="single" w:sz="4" w:space="0" w:color="000000"/>
              <w:bottom w:val="single" w:sz="4" w:space="0" w:color="000000"/>
              <w:right w:val="nil"/>
            </w:tcBorders>
          </w:tcPr>
          <w:p w:rsidR="007D677C" w:rsidRDefault="007D677C"/>
        </w:tc>
        <w:tc>
          <w:tcPr>
            <w:tcW w:w="1080" w:type="dxa"/>
            <w:tcBorders>
              <w:top w:val="nil"/>
              <w:left w:val="single" w:sz="4" w:space="0" w:color="000000"/>
              <w:bottom w:val="single" w:sz="4" w:space="0" w:color="000000"/>
              <w:right w:val="single" w:sz="4" w:space="0" w:color="000000"/>
            </w:tcBorders>
          </w:tcPr>
          <w:p w:rsidR="007D677C" w:rsidRDefault="007D677C"/>
        </w:tc>
      </w:tr>
      <w:tr w:rsidR="007D677C" w:rsidTr="007D677C">
        <w:trPr>
          <w:trHeight w:val="405"/>
        </w:trPr>
        <w:tc>
          <w:tcPr>
            <w:tcW w:w="1080" w:type="dxa"/>
            <w:tcBorders>
              <w:top w:val="nil"/>
              <w:left w:val="single" w:sz="4" w:space="0" w:color="000000"/>
              <w:bottom w:val="single" w:sz="4" w:space="0" w:color="000000"/>
              <w:right w:val="nil"/>
            </w:tcBorders>
          </w:tcPr>
          <w:p w:rsidR="007D677C" w:rsidRDefault="007D677C">
            <w:pPr>
              <w:jc w:val="center"/>
              <w:rPr>
                <w:b/>
                <w:color w:val="FF0000"/>
              </w:rPr>
            </w:pPr>
            <w:r>
              <w:rPr>
                <w:b/>
                <w:color w:val="FF0000"/>
              </w:rPr>
              <w:t>7</w:t>
            </w:r>
          </w:p>
          <w:p w:rsidR="007D677C" w:rsidRDefault="007D677C">
            <w:pPr>
              <w:jc w:val="center"/>
              <w:rPr>
                <w:b/>
                <w:color w:val="FF0000"/>
              </w:rPr>
            </w:pPr>
          </w:p>
        </w:tc>
        <w:tc>
          <w:tcPr>
            <w:tcW w:w="3780" w:type="dxa"/>
            <w:tcBorders>
              <w:top w:val="nil"/>
              <w:left w:val="single" w:sz="4" w:space="0" w:color="000000"/>
              <w:bottom w:val="single" w:sz="4" w:space="0" w:color="000000"/>
              <w:right w:val="nil"/>
            </w:tcBorders>
            <w:hideMark/>
          </w:tcPr>
          <w:p w:rsidR="007D677C" w:rsidRDefault="007D677C">
            <w:pPr>
              <w:rPr>
                <w:color w:val="0000FF"/>
                <w:lang w:val="de-DE"/>
              </w:rPr>
            </w:pPr>
            <w:r>
              <w:rPr>
                <w:color w:val="0000FF"/>
                <w:lang w:val="de-DE"/>
              </w:rPr>
              <w:t xml:space="preserve">Students are able to restate ideas from original sources in their own </w:t>
            </w:r>
            <w:r>
              <w:rPr>
                <w:color w:val="0000FF"/>
                <w:lang w:val="de-DE"/>
              </w:rPr>
              <w:lastRenderedPageBreak/>
              <w:t xml:space="preserve">words without changing the writer’s meaning.+ </w:t>
            </w:r>
            <w:r>
              <w:rPr>
                <w:b/>
                <w:color w:val="FF0000"/>
                <w:lang w:val="de-DE"/>
              </w:rPr>
              <w:t xml:space="preserve">KAT 1  </w:t>
            </w:r>
          </w:p>
        </w:tc>
        <w:tc>
          <w:tcPr>
            <w:tcW w:w="2970" w:type="dxa"/>
            <w:tcBorders>
              <w:top w:val="nil"/>
              <w:left w:val="single" w:sz="4" w:space="0" w:color="000000"/>
              <w:bottom w:val="single" w:sz="4" w:space="0" w:color="000000"/>
              <w:right w:val="single" w:sz="4" w:space="0" w:color="000000"/>
            </w:tcBorders>
            <w:vAlign w:val="center"/>
          </w:tcPr>
          <w:p w:rsidR="007D677C" w:rsidRDefault="007D677C">
            <w:pPr>
              <w:rPr>
                <w:b/>
              </w:rPr>
            </w:pPr>
            <w:r>
              <w:rPr>
                <w:b/>
              </w:rPr>
              <w:lastRenderedPageBreak/>
              <w:t>Paraphrasing</w:t>
            </w:r>
          </w:p>
          <w:p w:rsidR="007D677C" w:rsidRDefault="007D677C">
            <w:pPr>
              <w:rPr>
                <w:b/>
                <w:color w:val="FF0000"/>
              </w:rPr>
            </w:pPr>
          </w:p>
          <w:p w:rsidR="007D677C" w:rsidRDefault="007D677C">
            <w:pPr>
              <w:rPr>
                <w:b/>
                <w:color w:val="FF0000"/>
              </w:rPr>
            </w:pPr>
            <w:r>
              <w:rPr>
                <w:b/>
                <w:color w:val="FF0000"/>
              </w:rPr>
              <w:lastRenderedPageBreak/>
              <w:t>Vocabulary Quiz1</w:t>
            </w:r>
          </w:p>
        </w:tc>
        <w:tc>
          <w:tcPr>
            <w:tcW w:w="3150" w:type="dxa"/>
            <w:tcBorders>
              <w:top w:val="nil"/>
              <w:left w:val="single" w:sz="4" w:space="0" w:color="000000"/>
              <w:bottom w:val="single" w:sz="4" w:space="0" w:color="000000"/>
              <w:right w:val="nil"/>
            </w:tcBorders>
          </w:tcPr>
          <w:p w:rsidR="007D677C" w:rsidRDefault="007D677C">
            <w:r>
              <w:rPr>
                <w:b/>
                <w:u w:val="single"/>
              </w:rPr>
              <w:lastRenderedPageBreak/>
              <w:t>Unit 4</w:t>
            </w:r>
            <w:r>
              <w:rPr>
                <w:b/>
              </w:rPr>
              <w:t xml:space="preserve"> </w:t>
            </w:r>
            <w:r>
              <w:t>(Continued)</w:t>
            </w:r>
          </w:p>
          <w:p w:rsidR="007D677C" w:rsidRDefault="007D677C">
            <w:pPr>
              <w:rPr>
                <w:b/>
                <w:color w:val="FF0000"/>
                <w:lang w:val="de-DE"/>
              </w:rPr>
            </w:pPr>
          </w:p>
          <w:p w:rsidR="007D677C" w:rsidRDefault="007D677C">
            <w:pPr>
              <w:rPr>
                <w:b/>
                <w:color w:val="FF0000"/>
                <w:lang w:val="de-DE"/>
              </w:rPr>
            </w:pPr>
            <w:r>
              <w:rPr>
                <w:b/>
                <w:color w:val="FF0000"/>
                <w:lang w:val="de-DE"/>
              </w:rPr>
              <w:lastRenderedPageBreak/>
              <w:t>Units 1-4</w:t>
            </w:r>
          </w:p>
        </w:tc>
        <w:tc>
          <w:tcPr>
            <w:tcW w:w="1620" w:type="dxa"/>
            <w:tcBorders>
              <w:top w:val="nil"/>
              <w:left w:val="single" w:sz="4" w:space="0" w:color="000000"/>
              <w:bottom w:val="single" w:sz="4" w:space="0" w:color="000000"/>
              <w:right w:val="nil"/>
            </w:tcBorders>
          </w:tcPr>
          <w:p w:rsidR="007D677C" w:rsidRDefault="007D677C">
            <w:pPr>
              <w:rPr>
                <w:b/>
              </w:rPr>
            </w:pPr>
          </w:p>
        </w:tc>
        <w:tc>
          <w:tcPr>
            <w:tcW w:w="1080" w:type="dxa"/>
            <w:tcBorders>
              <w:top w:val="nil"/>
              <w:left w:val="single" w:sz="4" w:space="0" w:color="000000"/>
              <w:bottom w:val="single" w:sz="4" w:space="0" w:color="000000"/>
              <w:right w:val="single" w:sz="4" w:space="0" w:color="000000"/>
            </w:tcBorders>
          </w:tcPr>
          <w:p w:rsidR="007D677C" w:rsidRDefault="007D677C">
            <w:pPr>
              <w:rPr>
                <w:b/>
              </w:rPr>
            </w:pPr>
          </w:p>
        </w:tc>
      </w:tr>
      <w:tr w:rsidR="007D677C" w:rsidTr="007D677C">
        <w:trPr>
          <w:trHeight w:val="422"/>
        </w:trPr>
        <w:tc>
          <w:tcPr>
            <w:tcW w:w="1080" w:type="dxa"/>
            <w:tcBorders>
              <w:top w:val="single" w:sz="4" w:space="0" w:color="000000"/>
              <w:left w:val="single" w:sz="4" w:space="0" w:color="000000"/>
              <w:bottom w:val="nil"/>
              <w:right w:val="nil"/>
            </w:tcBorders>
          </w:tcPr>
          <w:p w:rsidR="007D677C" w:rsidRDefault="007D677C">
            <w:pPr>
              <w:jc w:val="center"/>
              <w:rPr>
                <w:b/>
                <w:color w:val="FF0000"/>
              </w:rPr>
            </w:pPr>
          </w:p>
          <w:p w:rsidR="007D677C" w:rsidRDefault="007D677C">
            <w:pPr>
              <w:jc w:val="center"/>
              <w:rPr>
                <w:b/>
                <w:color w:val="FF0000"/>
              </w:rPr>
            </w:pPr>
            <w:r>
              <w:rPr>
                <w:b/>
                <w:color w:val="FF0000"/>
              </w:rPr>
              <w:t>8</w:t>
            </w:r>
          </w:p>
          <w:p w:rsidR="007D677C" w:rsidRDefault="007D677C">
            <w:pPr>
              <w:jc w:val="center"/>
              <w:rPr>
                <w:b/>
                <w:color w:val="FF0000"/>
              </w:rPr>
            </w:pPr>
          </w:p>
        </w:tc>
        <w:tc>
          <w:tcPr>
            <w:tcW w:w="3780" w:type="dxa"/>
            <w:tcBorders>
              <w:top w:val="single" w:sz="4" w:space="0" w:color="000000"/>
              <w:left w:val="single" w:sz="4" w:space="0" w:color="000000"/>
              <w:bottom w:val="nil"/>
              <w:right w:val="nil"/>
            </w:tcBorders>
          </w:tcPr>
          <w:p w:rsidR="007D677C" w:rsidRDefault="007D677C">
            <w:pPr>
              <w:rPr>
                <w:b/>
                <w:color w:val="FF0000"/>
                <w:lang w:val="de-DE"/>
              </w:rPr>
            </w:pPr>
          </w:p>
          <w:p w:rsidR="007D677C" w:rsidRDefault="007D677C">
            <w:pPr>
              <w:rPr>
                <w:b/>
                <w:color w:val="FF0000"/>
                <w:lang w:val="de-DE"/>
              </w:rPr>
            </w:pPr>
            <w:r>
              <w:rPr>
                <w:b/>
                <w:color w:val="FF0000"/>
                <w:lang w:val="de-DE"/>
              </w:rPr>
              <w:t>Midterm Exam</w:t>
            </w:r>
          </w:p>
        </w:tc>
        <w:tc>
          <w:tcPr>
            <w:tcW w:w="2970" w:type="dxa"/>
            <w:tcBorders>
              <w:top w:val="single" w:sz="4" w:space="0" w:color="000000"/>
              <w:left w:val="single" w:sz="4" w:space="0" w:color="000000"/>
              <w:bottom w:val="nil"/>
              <w:right w:val="single" w:sz="4" w:space="0" w:color="000000"/>
            </w:tcBorders>
            <w:vAlign w:val="center"/>
            <w:hideMark/>
          </w:tcPr>
          <w:p w:rsidR="007D677C" w:rsidRDefault="007D677C">
            <w:pPr>
              <w:rPr>
                <w:b/>
                <w:color w:val="FF0000"/>
                <w:lang w:val="de-DE"/>
              </w:rPr>
            </w:pPr>
            <w:r>
              <w:rPr>
                <w:b/>
                <w:color w:val="FF0000"/>
                <w:lang w:val="de-DE"/>
              </w:rPr>
              <w:t>Midterm Exam</w:t>
            </w:r>
          </w:p>
        </w:tc>
        <w:tc>
          <w:tcPr>
            <w:tcW w:w="3150" w:type="dxa"/>
            <w:tcBorders>
              <w:top w:val="single" w:sz="4" w:space="0" w:color="000000"/>
              <w:left w:val="single" w:sz="4" w:space="0" w:color="000000"/>
              <w:bottom w:val="nil"/>
              <w:right w:val="nil"/>
            </w:tcBorders>
          </w:tcPr>
          <w:p w:rsidR="007D677C" w:rsidRDefault="007D677C">
            <w:pPr>
              <w:rPr>
                <w:b/>
                <w:color w:val="FF0000"/>
                <w:lang w:val="de-DE"/>
              </w:rPr>
            </w:pPr>
          </w:p>
          <w:p w:rsidR="007D677C" w:rsidRDefault="007D677C">
            <w:pPr>
              <w:rPr>
                <w:b/>
                <w:color w:val="FF0000"/>
                <w:lang w:val="de-DE"/>
              </w:rPr>
            </w:pPr>
            <w:r>
              <w:rPr>
                <w:b/>
                <w:color w:val="FF0000"/>
                <w:lang w:val="de-DE"/>
              </w:rPr>
              <w:t>UTS</w:t>
            </w:r>
          </w:p>
        </w:tc>
        <w:tc>
          <w:tcPr>
            <w:tcW w:w="1620" w:type="dxa"/>
            <w:tcBorders>
              <w:top w:val="single" w:sz="4" w:space="0" w:color="000000"/>
              <w:left w:val="single" w:sz="4" w:space="0" w:color="000000"/>
              <w:bottom w:val="nil"/>
              <w:right w:val="nil"/>
            </w:tcBorders>
          </w:tcPr>
          <w:p w:rsidR="007D677C" w:rsidRDefault="007D677C">
            <w:pPr>
              <w:rPr>
                <w:b/>
                <w:i/>
                <w:color w:val="FF0000"/>
              </w:rPr>
            </w:pPr>
          </w:p>
        </w:tc>
        <w:tc>
          <w:tcPr>
            <w:tcW w:w="1080" w:type="dxa"/>
            <w:tcBorders>
              <w:top w:val="single" w:sz="4" w:space="0" w:color="000000"/>
              <w:left w:val="single" w:sz="4" w:space="0" w:color="000000"/>
              <w:bottom w:val="nil"/>
              <w:right w:val="single" w:sz="4" w:space="0" w:color="000000"/>
            </w:tcBorders>
          </w:tcPr>
          <w:p w:rsidR="007D677C" w:rsidRDefault="007D677C">
            <w:pPr>
              <w:rPr>
                <w:b/>
                <w:color w:val="FF0000"/>
              </w:rPr>
            </w:pPr>
          </w:p>
        </w:tc>
      </w:tr>
      <w:tr w:rsidR="007D677C" w:rsidTr="007D677C">
        <w:trPr>
          <w:trHeight w:val="195"/>
        </w:trPr>
        <w:tc>
          <w:tcPr>
            <w:tcW w:w="1080" w:type="dxa"/>
            <w:tcBorders>
              <w:top w:val="single" w:sz="4" w:space="0" w:color="000000"/>
              <w:left w:val="single" w:sz="4" w:space="0" w:color="000000"/>
              <w:bottom w:val="nil"/>
              <w:right w:val="nil"/>
            </w:tcBorders>
          </w:tcPr>
          <w:p w:rsidR="007D677C" w:rsidRDefault="007D677C">
            <w:pPr>
              <w:jc w:val="center"/>
            </w:pPr>
            <w:r>
              <w:t>9</w:t>
            </w:r>
          </w:p>
          <w:p w:rsidR="007D677C" w:rsidRDefault="007D677C">
            <w:pPr>
              <w:jc w:val="center"/>
            </w:pPr>
          </w:p>
        </w:tc>
        <w:tc>
          <w:tcPr>
            <w:tcW w:w="3780" w:type="dxa"/>
            <w:tcBorders>
              <w:top w:val="single" w:sz="4" w:space="0" w:color="000000"/>
              <w:left w:val="single" w:sz="4" w:space="0" w:color="000000"/>
              <w:bottom w:val="nil"/>
              <w:right w:val="nil"/>
            </w:tcBorders>
            <w:hideMark/>
          </w:tcPr>
          <w:p w:rsidR="007D677C" w:rsidRDefault="007D677C">
            <w:r>
              <w:t>Students are able to recognize and identify.</w:t>
            </w:r>
          </w:p>
          <w:p w:rsidR="007D677C" w:rsidRDefault="007D677C">
            <w:proofErr w:type="gramStart"/>
            <w:r>
              <w:t>the</w:t>
            </w:r>
            <w:proofErr w:type="gramEnd"/>
            <w:r>
              <w:t xml:space="preserve"> relationships between different pieces of information </w:t>
            </w:r>
            <w:r>
              <w:rPr>
                <w:color w:val="0000FF"/>
              </w:rPr>
              <w:t>expressed in listening.</w:t>
            </w:r>
          </w:p>
        </w:tc>
        <w:tc>
          <w:tcPr>
            <w:tcW w:w="2970" w:type="dxa"/>
            <w:tcBorders>
              <w:top w:val="single" w:sz="4" w:space="0" w:color="000000"/>
              <w:left w:val="single" w:sz="4" w:space="0" w:color="000000"/>
              <w:bottom w:val="nil"/>
              <w:right w:val="single" w:sz="4" w:space="0" w:color="000000"/>
            </w:tcBorders>
            <w:vAlign w:val="center"/>
            <w:hideMark/>
          </w:tcPr>
          <w:p w:rsidR="007D677C" w:rsidRDefault="007D677C">
            <w:pPr>
              <w:rPr>
                <w:b/>
              </w:rPr>
            </w:pPr>
            <w:r>
              <w:rPr>
                <w:b/>
              </w:rPr>
              <w:t>Synthesizing Information</w:t>
            </w:r>
          </w:p>
        </w:tc>
        <w:tc>
          <w:tcPr>
            <w:tcW w:w="3150" w:type="dxa"/>
            <w:tcBorders>
              <w:top w:val="single" w:sz="4" w:space="0" w:color="000000"/>
              <w:left w:val="single" w:sz="4" w:space="0" w:color="000000"/>
              <w:bottom w:val="nil"/>
              <w:right w:val="nil"/>
            </w:tcBorders>
            <w:hideMark/>
          </w:tcPr>
          <w:p w:rsidR="007D677C" w:rsidRDefault="007D677C">
            <w:pPr>
              <w:rPr>
                <w:b/>
                <w:u w:val="single"/>
                <w:lang w:val="de-DE"/>
              </w:rPr>
            </w:pPr>
            <w:r>
              <w:rPr>
                <w:b/>
                <w:u w:val="single"/>
                <w:lang w:val="de-DE"/>
              </w:rPr>
              <w:t>Unit 5</w:t>
            </w:r>
          </w:p>
          <w:p w:rsidR="007D677C" w:rsidRDefault="007D677C">
            <w:pPr>
              <w:rPr>
                <w:b/>
              </w:rPr>
            </w:pPr>
            <w:r>
              <w:rPr>
                <w:b/>
              </w:rPr>
              <w:t>Chemistry :</w:t>
            </w:r>
          </w:p>
          <w:p w:rsidR="007D677C" w:rsidRDefault="007D677C">
            <w:r>
              <w:rPr>
                <w:i/>
              </w:rPr>
              <w:t>“Green Chemistry”</w:t>
            </w:r>
          </w:p>
        </w:tc>
        <w:tc>
          <w:tcPr>
            <w:tcW w:w="1620" w:type="dxa"/>
            <w:tcBorders>
              <w:top w:val="single" w:sz="4" w:space="0" w:color="000000"/>
              <w:left w:val="single" w:sz="4" w:space="0" w:color="000000"/>
              <w:bottom w:val="nil"/>
              <w:right w:val="nil"/>
            </w:tcBorders>
          </w:tcPr>
          <w:p w:rsidR="007D677C" w:rsidRDefault="007D677C">
            <w:pPr>
              <w:rPr>
                <w:lang w:eastAsia="en-US"/>
              </w:rPr>
            </w:pPr>
          </w:p>
        </w:tc>
        <w:tc>
          <w:tcPr>
            <w:tcW w:w="1080" w:type="dxa"/>
            <w:tcBorders>
              <w:top w:val="single" w:sz="4" w:space="0" w:color="000000"/>
              <w:left w:val="single" w:sz="4" w:space="0" w:color="000000"/>
              <w:bottom w:val="nil"/>
              <w:right w:val="single" w:sz="4" w:space="0" w:color="000000"/>
            </w:tcBorders>
          </w:tcPr>
          <w:p w:rsidR="007D677C" w:rsidRDefault="007D677C"/>
        </w:tc>
      </w:tr>
      <w:tr w:rsidR="007D677C" w:rsidTr="007D677C">
        <w:trPr>
          <w:trHeight w:val="692"/>
        </w:trPr>
        <w:tc>
          <w:tcPr>
            <w:tcW w:w="1080" w:type="dxa"/>
            <w:tcBorders>
              <w:top w:val="single" w:sz="4" w:space="0" w:color="000000"/>
              <w:left w:val="single" w:sz="4" w:space="0" w:color="000000"/>
              <w:bottom w:val="single" w:sz="4" w:space="0" w:color="auto"/>
              <w:right w:val="nil"/>
            </w:tcBorders>
            <w:hideMark/>
          </w:tcPr>
          <w:p w:rsidR="007D677C" w:rsidRDefault="007D677C">
            <w:pPr>
              <w:jc w:val="center"/>
            </w:pPr>
            <w:r>
              <w:t>10</w:t>
            </w:r>
          </w:p>
        </w:tc>
        <w:tc>
          <w:tcPr>
            <w:tcW w:w="3780" w:type="dxa"/>
            <w:tcBorders>
              <w:top w:val="single" w:sz="4" w:space="0" w:color="000000"/>
              <w:left w:val="single" w:sz="4" w:space="0" w:color="000000"/>
              <w:bottom w:val="single" w:sz="4" w:space="0" w:color="auto"/>
              <w:right w:val="nil"/>
            </w:tcBorders>
            <w:hideMark/>
          </w:tcPr>
          <w:p w:rsidR="007D677C" w:rsidRDefault="007D677C">
            <w:r>
              <w:t xml:space="preserve">Students are able to identify the relationships among facts and ideas/opinions in different parts of a </w:t>
            </w:r>
            <w:r>
              <w:rPr>
                <w:color w:val="0000FF"/>
              </w:rPr>
              <w:t>spoken text.</w:t>
            </w:r>
          </w:p>
        </w:tc>
        <w:tc>
          <w:tcPr>
            <w:tcW w:w="2970" w:type="dxa"/>
            <w:tcBorders>
              <w:top w:val="single" w:sz="4" w:space="0" w:color="000000"/>
              <w:left w:val="single" w:sz="4" w:space="0" w:color="000000"/>
              <w:bottom w:val="single" w:sz="4" w:space="0" w:color="auto"/>
              <w:right w:val="single" w:sz="4" w:space="0" w:color="000000"/>
            </w:tcBorders>
            <w:vAlign w:val="center"/>
          </w:tcPr>
          <w:p w:rsidR="007D677C" w:rsidRDefault="007D677C">
            <w:pPr>
              <w:rPr>
                <w:b/>
              </w:rPr>
            </w:pPr>
            <w:r>
              <w:rPr>
                <w:b/>
              </w:rPr>
              <w:t>Fact and Opinion</w:t>
            </w:r>
          </w:p>
          <w:p w:rsidR="007D677C" w:rsidRDefault="007D677C">
            <w:pPr>
              <w:rPr>
                <w:b/>
              </w:rPr>
            </w:pPr>
          </w:p>
        </w:tc>
        <w:tc>
          <w:tcPr>
            <w:tcW w:w="3150" w:type="dxa"/>
            <w:tcBorders>
              <w:top w:val="single" w:sz="4" w:space="0" w:color="000000"/>
              <w:left w:val="single" w:sz="4" w:space="0" w:color="000000"/>
              <w:bottom w:val="single" w:sz="4" w:space="0" w:color="auto"/>
              <w:right w:val="nil"/>
            </w:tcBorders>
            <w:hideMark/>
          </w:tcPr>
          <w:p w:rsidR="007D677C" w:rsidRDefault="007D677C">
            <w:pPr>
              <w:rPr>
                <w:b/>
                <w:u w:val="single"/>
              </w:rPr>
            </w:pPr>
            <w:r>
              <w:rPr>
                <w:b/>
                <w:u w:val="single"/>
              </w:rPr>
              <w:t>Unit 6</w:t>
            </w:r>
          </w:p>
          <w:p w:rsidR="007D677C" w:rsidRDefault="007D677C">
            <w:pPr>
              <w:rPr>
                <w:b/>
              </w:rPr>
            </w:pPr>
            <w:r>
              <w:rPr>
                <w:b/>
              </w:rPr>
              <w:t>Art History :</w:t>
            </w:r>
          </w:p>
          <w:p w:rsidR="007D677C" w:rsidRDefault="007D677C">
            <w:pPr>
              <w:rPr>
                <w:i/>
              </w:rPr>
            </w:pPr>
            <w:r>
              <w:rPr>
                <w:i/>
              </w:rPr>
              <w:t>“The Art of Marc Chagall”</w:t>
            </w:r>
          </w:p>
        </w:tc>
        <w:tc>
          <w:tcPr>
            <w:tcW w:w="1620" w:type="dxa"/>
            <w:tcBorders>
              <w:top w:val="single" w:sz="4" w:space="0" w:color="000000"/>
              <w:left w:val="single" w:sz="4" w:space="0" w:color="000000"/>
              <w:bottom w:val="single" w:sz="4" w:space="0" w:color="auto"/>
              <w:right w:val="nil"/>
            </w:tcBorders>
          </w:tcPr>
          <w:p w:rsidR="007D677C" w:rsidRDefault="007D677C"/>
        </w:tc>
        <w:tc>
          <w:tcPr>
            <w:tcW w:w="1080" w:type="dxa"/>
            <w:tcBorders>
              <w:top w:val="single" w:sz="4" w:space="0" w:color="000000"/>
              <w:left w:val="single" w:sz="4" w:space="0" w:color="000000"/>
              <w:bottom w:val="single" w:sz="4" w:space="0" w:color="auto"/>
              <w:right w:val="single" w:sz="4" w:space="0" w:color="000000"/>
            </w:tcBorders>
          </w:tcPr>
          <w:p w:rsidR="007D677C" w:rsidRDefault="007D677C"/>
        </w:tc>
      </w:tr>
      <w:tr w:rsidR="007D677C" w:rsidTr="007D677C">
        <w:trPr>
          <w:trHeight w:val="692"/>
        </w:trPr>
        <w:tc>
          <w:tcPr>
            <w:tcW w:w="1080" w:type="dxa"/>
            <w:tcBorders>
              <w:top w:val="single" w:sz="4" w:space="0" w:color="000000"/>
              <w:left w:val="single" w:sz="4" w:space="0" w:color="000000"/>
              <w:bottom w:val="single" w:sz="4" w:space="0" w:color="auto"/>
              <w:right w:val="nil"/>
            </w:tcBorders>
          </w:tcPr>
          <w:p w:rsidR="007D677C" w:rsidRDefault="007D677C">
            <w:pPr>
              <w:jc w:val="center"/>
            </w:pPr>
            <w:r>
              <w:t>11</w:t>
            </w:r>
          </w:p>
          <w:p w:rsidR="007D677C" w:rsidRDefault="007D677C">
            <w:pPr>
              <w:jc w:val="center"/>
            </w:pPr>
          </w:p>
        </w:tc>
        <w:tc>
          <w:tcPr>
            <w:tcW w:w="3780" w:type="dxa"/>
            <w:tcBorders>
              <w:top w:val="single" w:sz="4" w:space="0" w:color="000000"/>
              <w:left w:val="single" w:sz="4" w:space="0" w:color="000000"/>
              <w:bottom w:val="single" w:sz="4" w:space="0" w:color="auto"/>
              <w:right w:val="nil"/>
            </w:tcBorders>
            <w:hideMark/>
          </w:tcPr>
          <w:p w:rsidR="007D677C" w:rsidRDefault="007D677C">
            <w:r>
              <w:t>Students are able to identify and evaluate   general/specific purpose of information while presenting the essential skills.</w:t>
            </w:r>
          </w:p>
        </w:tc>
        <w:tc>
          <w:tcPr>
            <w:tcW w:w="2970" w:type="dxa"/>
            <w:tcBorders>
              <w:top w:val="single" w:sz="4" w:space="0" w:color="000000"/>
              <w:left w:val="single" w:sz="4" w:space="0" w:color="000000"/>
              <w:bottom w:val="single" w:sz="4" w:space="0" w:color="auto"/>
              <w:right w:val="single" w:sz="4" w:space="0" w:color="000000"/>
            </w:tcBorders>
            <w:vAlign w:val="center"/>
          </w:tcPr>
          <w:p w:rsidR="007D677C" w:rsidRDefault="007D677C">
            <w:pPr>
              <w:rPr>
                <w:b/>
              </w:rPr>
            </w:pPr>
            <w:r>
              <w:rPr>
                <w:b/>
              </w:rPr>
              <w:t>Purpose</w:t>
            </w:r>
          </w:p>
          <w:p w:rsidR="007D677C" w:rsidRDefault="007D677C">
            <w:pPr>
              <w:rPr>
                <w:b/>
              </w:rPr>
            </w:pPr>
          </w:p>
        </w:tc>
        <w:tc>
          <w:tcPr>
            <w:tcW w:w="3150" w:type="dxa"/>
            <w:tcBorders>
              <w:top w:val="single" w:sz="4" w:space="0" w:color="000000"/>
              <w:left w:val="single" w:sz="4" w:space="0" w:color="000000"/>
              <w:bottom w:val="single" w:sz="4" w:space="0" w:color="auto"/>
              <w:right w:val="nil"/>
            </w:tcBorders>
            <w:hideMark/>
          </w:tcPr>
          <w:p w:rsidR="007D677C" w:rsidRDefault="007D677C">
            <w:pPr>
              <w:rPr>
                <w:b/>
                <w:u w:val="single"/>
              </w:rPr>
            </w:pPr>
            <w:r>
              <w:rPr>
                <w:b/>
                <w:u w:val="single"/>
              </w:rPr>
              <w:t>Unit 7</w:t>
            </w:r>
          </w:p>
          <w:p w:rsidR="007D677C" w:rsidRDefault="007D677C">
            <w:pPr>
              <w:rPr>
                <w:b/>
              </w:rPr>
            </w:pPr>
            <w:r>
              <w:rPr>
                <w:b/>
              </w:rPr>
              <w:t xml:space="preserve">Marketing : </w:t>
            </w:r>
          </w:p>
          <w:p w:rsidR="007D677C" w:rsidRDefault="007D677C">
            <w:pPr>
              <w:rPr>
                <w:i/>
              </w:rPr>
            </w:pPr>
            <w:r>
              <w:rPr>
                <w:i/>
              </w:rPr>
              <w:t>“Niche Marketing”</w:t>
            </w:r>
          </w:p>
        </w:tc>
        <w:tc>
          <w:tcPr>
            <w:tcW w:w="1620" w:type="dxa"/>
            <w:tcBorders>
              <w:top w:val="single" w:sz="4" w:space="0" w:color="000000"/>
              <w:left w:val="single" w:sz="4" w:space="0" w:color="000000"/>
              <w:bottom w:val="single" w:sz="4" w:space="0" w:color="auto"/>
              <w:right w:val="nil"/>
            </w:tcBorders>
          </w:tcPr>
          <w:p w:rsidR="007D677C" w:rsidRDefault="007D677C"/>
        </w:tc>
        <w:tc>
          <w:tcPr>
            <w:tcW w:w="1080" w:type="dxa"/>
            <w:tcBorders>
              <w:top w:val="single" w:sz="4" w:space="0" w:color="000000"/>
              <w:left w:val="single" w:sz="4" w:space="0" w:color="000000"/>
              <w:bottom w:val="single" w:sz="4" w:space="0" w:color="auto"/>
              <w:right w:val="single" w:sz="4" w:space="0" w:color="000000"/>
            </w:tcBorders>
          </w:tcPr>
          <w:p w:rsidR="007D677C" w:rsidRDefault="007D677C"/>
        </w:tc>
      </w:tr>
      <w:tr w:rsidR="007D677C" w:rsidTr="007D677C">
        <w:trPr>
          <w:trHeight w:val="60"/>
        </w:trPr>
        <w:tc>
          <w:tcPr>
            <w:tcW w:w="1080" w:type="dxa"/>
            <w:tcBorders>
              <w:top w:val="single" w:sz="4" w:space="0" w:color="auto"/>
              <w:left w:val="single" w:sz="4" w:space="0" w:color="000000"/>
              <w:bottom w:val="nil"/>
              <w:right w:val="nil"/>
            </w:tcBorders>
            <w:hideMark/>
          </w:tcPr>
          <w:p w:rsidR="007D677C" w:rsidRDefault="007D677C">
            <w:pPr>
              <w:jc w:val="center"/>
            </w:pPr>
            <w:r>
              <w:t>12</w:t>
            </w:r>
          </w:p>
        </w:tc>
        <w:tc>
          <w:tcPr>
            <w:tcW w:w="3780" w:type="dxa"/>
            <w:tcBorders>
              <w:top w:val="single" w:sz="4" w:space="0" w:color="auto"/>
              <w:left w:val="single" w:sz="4" w:space="0" w:color="000000"/>
              <w:bottom w:val="nil"/>
              <w:right w:val="nil"/>
            </w:tcBorders>
            <w:hideMark/>
          </w:tcPr>
          <w:p w:rsidR="007D677C" w:rsidRDefault="007D677C">
            <w:r>
              <w:t>Students are able to infer/pick up ideas or draw conclusions about information or speaker’s attitudes that are not stated directly.</w:t>
            </w:r>
          </w:p>
        </w:tc>
        <w:tc>
          <w:tcPr>
            <w:tcW w:w="2970" w:type="dxa"/>
            <w:tcBorders>
              <w:top w:val="single" w:sz="4" w:space="0" w:color="auto"/>
              <w:left w:val="single" w:sz="4" w:space="0" w:color="000000"/>
              <w:bottom w:val="nil"/>
              <w:right w:val="single" w:sz="4" w:space="0" w:color="000000"/>
            </w:tcBorders>
            <w:vAlign w:val="center"/>
            <w:hideMark/>
          </w:tcPr>
          <w:p w:rsidR="007D677C" w:rsidRDefault="007D677C">
            <w:pPr>
              <w:rPr>
                <w:b/>
              </w:rPr>
            </w:pPr>
            <w:r>
              <w:rPr>
                <w:b/>
              </w:rPr>
              <w:t>Inference</w:t>
            </w:r>
          </w:p>
        </w:tc>
        <w:tc>
          <w:tcPr>
            <w:tcW w:w="3150" w:type="dxa"/>
            <w:tcBorders>
              <w:top w:val="single" w:sz="4" w:space="0" w:color="auto"/>
              <w:left w:val="single" w:sz="4" w:space="0" w:color="000000"/>
              <w:bottom w:val="nil"/>
              <w:right w:val="nil"/>
            </w:tcBorders>
            <w:hideMark/>
          </w:tcPr>
          <w:p w:rsidR="007D677C" w:rsidRDefault="007D677C">
            <w:pPr>
              <w:rPr>
                <w:b/>
                <w:u w:val="single"/>
              </w:rPr>
            </w:pPr>
            <w:r>
              <w:rPr>
                <w:b/>
                <w:u w:val="single"/>
              </w:rPr>
              <w:t>Unit 8</w:t>
            </w:r>
          </w:p>
          <w:p w:rsidR="007D677C" w:rsidRDefault="007D677C">
            <w:pPr>
              <w:rPr>
                <w:b/>
              </w:rPr>
            </w:pPr>
            <w:r>
              <w:rPr>
                <w:b/>
              </w:rPr>
              <w:t>Communication :</w:t>
            </w:r>
          </w:p>
          <w:p w:rsidR="007D677C" w:rsidRDefault="007D677C">
            <w:pPr>
              <w:rPr>
                <w:i/>
              </w:rPr>
            </w:pPr>
            <w:r>
              <w:rPr>
                <w:i/>
              </w:rPr>
              <w:t>“Nonverbal Communication”</w:t>
            </w:r>
          </w:p>
        </w:tc>
        <w:tc>
          <w:tcPr>
            <w:tcW w:w="1620" w:type="dxa"/>
            <w:tcBorders>
              <w:top w:val="single" w:sz="4" w:space="0" w:color="auto"/>
              <w:left w:val="single" w:sz="4" w:space="0" w:color="000000"/>
              <w:bottom w:val="nil"/>
              <w:right w:val="nil"/>
            </w:tcBorders>
          </w:tcPr>
          <w:p w:rsidR="007D677C" w:rsidRDefault="007D677C"/>
        </w:tc>
        <w:tc>
          <w:tcPr>
            <w:tcW w:w="1080" w:type="dxa"/>
            <w:tcBorders>
              <w:top w:val="single" w:sz="4" w:space="0" w:color="auto"/>
              <w:left w:val="single" w:sz="4" w:space="0" w:color="000000"/>
              <w:bottom w:val="nil"/>
              <w:right w:val="single" w:sz="4" w:space="0" w:color="000000"/>
            </w:tcBorders>
          </w:tcPr>
          <w:p w:rsidR="007D677C" w:rsidRDefault="007D677C"/>
        </w:tc>
      </w:tr>
      <w:tr w:rsidR="007D677C" w:rsidTr="007D677C">
        <w:trPr>
          <w:trHeight w:val="683"/>
        </w:trPr>
        <w:tc>
          <w:tcPr>
            <w:tcW w:w="1080" w:type="dxa"/>
            <w:tcBorders>
              <w:top w:val="single" w:sz="4" w:space="0" w:color="000000"/>
              <w:left w:val="single" w:sz="4" w:space="0" w:color="000000"/>
              <w:bottom w:val="single" w:sz="4" w:space="0" w:color="000000"/>
              <w:right w:val="nil"/>
            </w:tcBorders>
            <w:vAlign w:val="center"/>
          </w:tcPr>
          <w:p w:rsidR="007D677C" w:rsidRDefault="007D677C">
            <w:pPr>
              <w:jc w:val="center"/>
              <w:rPr>
                <w:b/>
                <w:color w:val="FF0000"/>
              </w:rPr>
            </w:pPr>
            <w:r>
              <w:rPr>
                <w:b/>
                <w:color w:val="FF0000"/>
              </w:rPr>
              <w:t>13</w:t>
            </w:r>
          </w:p>
          <w:p w:rsidR="007D677C" w:rsidRDefault="007D677C">
            <w:pPr>
              <w:jc w:val="center"/>
              <w:rPr>
                <w:b/>
                <w:color w:val="FF0000"/>
              </w:rPr>
            </w:pPr>
          </w:p>
        </w:tc>
        <w:tc>
          <w:tcPr>
            <w:tcW w:w="3780" w:type="dxa"/>
            <w:tcBorders>
              <w:top w:val="single" w:sz="4" w:space="0" w:color="000000"/>
              <w:left w:val="single" w:sz="4" w:space="0" w:color="000000"/>
              <w:bottom w:val="single" w:sz="4" w:space="0" w:color="000000"/>
              <w:right w:val="nil"/>
            </w:tcBorders>
            <w:hideMark/>
          </w:tcPr>
          <w:p w:rsidR="007D677C" w:rsidRDefault="007D677C">
            <w:pPr>
              <w:rPr>
                <w:b/>
                <w:color w:val="FF0000"/>
                <w:lang w:val="de-DE"/>
              </w:rPr>
            </w:pPr>
            <w:r>
              <w:rPr>
                <w:b/>
                <w:color w:val="FF0000"/>
              </w:rPr>
              <w:t xml:space="preserve">KAT 2 </w:t>
            </w:r>
            <w:r>
              <w:rPr>
                <w:b/>
                <w:color w:val="FF0000"/>
                <w:lang w:val="de-DE"/>
              </w:rPr>
              <w:t xml:space="preserve"> +  KAT 3</w:t>
            </w:r>
          </w:p>
          <w:p w:rsidR="007D677C" w:rsidRDefault="007D677C">
            <w:pPr>
              <w:rPr>
                <w:b/>
                <w:color w:val="FF0000"/>
              </w:rPr>
            </w:pPr>
            <w:r>
              <w:rPr>
                <w:b/>
                <w:color w:val="FF0000"/>
                <w:lang w:val="de-DE"/>
              </w:rPr>
              <w:t>Consolidation</w:t>
            </w:r>
            <w:r>
              <w:rPr>
                <w:b/>
                <w:color w:val="FF0000"/>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D677C" w:rsidRDefault="007D677C" w:rsidP="00841847">
            <w:pPr>
              <w:numPr>
                <w:ilvl w:val="0"/>
                <w:numId w:val="3"/>
              </w:numPr>
              <w:ind w:left="189" w:hanging="218"/>
              <w:rPr>
                <w:b/>
                <w:color w:val="FF0000"/>
              </w:rPr>
            </w:pPr>
            <w:r>
              <w:rPr>
                <w:b/>
                <w:color w:val="FF0000"/>
              </w:rPr>
              <w:t>Review</w:t>
            </w:r>
          </w:p>
          <w:p w:rsidR="007D677C" w:rsidRDefault="007D677C" w:rsidP="00841847">
            <w:pPr>
              <w:numPr>
                <w:ilvl w:val="0"/>
                <w:numId w:val="3"/>
              </w:numPr>
              <w:ind w:left="189" w:hanging="218"/>
              <w:rPr>
                <w:b/>
                <w:color w:val="FF0000"/>
              </w:rPr>
            </w:pPr>
            <w:r>
              <w:rPr>
                <w:b/>
                <w:color w:val="FF0000"/>
              </w:rPr>
              <w:t>Vocabulary Quiz 2</w:t>
            </w:r>
          </w:p>
          <w:p w:rsidR="007D677C" w:rsidRDefault="007D677C" w:rsidP="00841847">
            <w:pPr>
              <w:numPr>
                <w:ilvl w:val="0"/>
                <w:numId w:val="3"/>
              </w:numPr>
              <w:ind w:left="189" w:hanging="218"/>
              <w:rPr>
                <w:b/>
                <w:color w:val="FF0000"/>
              </w:rPr>
            </w:pPr>
            <w:r>
              <w:rPr>
                <w:b/>
                <w:color w:val="FF0000"/>
              </w:rPr>
              <w:t>KAT 3</w:t>
            </w:r>
          </w:p>
        </w:tc>
        <w:tc>
          <w:tcPr>
            <w:tcW w:w="3150" w:type="dxa"/>
            <w:tcBorders>
              <w:top w:val="single" w:sz="4" w:space="0" w:color="000000"/>
              <w:left w:val="single" w:sz="4" w:space="0" w:color="000000"/>
              <w:bottom w:val="single" w:sz="4" w:space="0" w:color="000000"/>
              <w:right w:val="nil"/>
            </w:tcBorders>
          </w:tcPr>
          <w:p w:rsidR="007D677C" w:rsidRDefault="007D677C">
            <w:pPr>
              <w:rPr>
                <w:b/>
                <w:color w:val="FF0000"/>
                <w:lang w:val="de-DE"/>
              </w:rPr>
            </w:pPr>
          </w:p>
          <w:p w:rsidR="007D677C" w:rsidRDefault="007D677C">
            <w:pPr>
              <w:rPr>
                <w:b/>
                <w:color w:val="FF0000"/>
                <w:lang w:val="de-DE"/>
              </w:rPr>
            </w:pPr>
            <w:r>
              <w:rPr>
                <w:b/>
                <w:color w:val="FF0000"/>
                <w:lang w:val="de-DE"/>
              </w:rPr>
              <w:t>Units 5-8</w:t>
            </w:r>
          </w:p>
        </w:tc>
        <w:tc>
          <w:tcPr>
            <w:tcW w:w="1620" w:type="dxa"/>
            <w:tcBorders>
              <w:top w:val="single" w:sz="4" w:space="0" w:color="000000"/>
              <w:left w:val="single" w:sz="4" w:space="0" w:color="000000"/>
              <w:bottom w:val="single" w:sz="4" w:space="0" w:color="000000"/>
              <w:right w:val="nil"/>
            </w:tcBorders>
          </w:tcPr>
          <w:p w:rsidR="007D677C" w:rsidRDefault="007D677C">
            <w:pPr>
              <w:rPr>
                <w:b/>
              </w:rPr>
            </w:pPr>
          </w:p>
        </w:tc>
        <w:tc>
          <w:tcPr>
            <w:tcW w:w="1080" w:type="dxa"/>
            <w:tcBorders>
              <w:top w:val="single" w:sz="4" w:space="0" w:color="000000"/>
              <w:left w:val="single" w:sz="4" w:space="0" w:color="000000"/>
              <w:bottom w:val="single" w:sz="4" w:space="0" w:color="000000"/>
              <w:right w:val="single" w:sz="4" w:space="0" w:color="000000"/>
            </w:tcBorders>
          </w:tcPr>
          <w:p w:rsidR="007D677C" w:rsidRDefault="007D677C">
            <w:pPr>
              <w:rPr>
                <w:b/>
              </w:rPr>
            </w:pPr>
          </w:p>
        </w:tc>
      </w:tr>
      <w:tr w:rsidR="007D677C" w:rsidTr="007D677C">
        <w:trPr>
          <w:trHeight w:val="557"/>
        </w:trPr>
        <w:tc>
          <w:tcPr>
            <w:tcW w:w="1080" w:type="dxa"/>
            <w:tcBorders>
              <w:top w:val="single" w:sz="4" w:space="0" w:color="000000"/>
              <w:left w:val="single" w:sz="4" w:space="0" w:color="000000"/>
              <w:bottom w:val="single" w:sz="4" w:space="0" w:color="auto"/>
              <w:right w:val="nil"/>
            </w:tcBorders>
          </w:tcPr>
          <w:p w:rsidR="007D677C" w:rsidRDefault="007D677C">
            <w:pPr>
              <w:jc w:val="center"/>
              <w:rPr>
                <w:b/>
                <w:color w:val="FF0000"/>
              </w:rPr>
            </w:pPr>
            <w:r>
              <w:rPr>
                <w:b/>
                <w:color w:val="FF0000"/>
              </w:rPr>
              <w:t>14</w:t>
            </w:r>
          </w:p>
          <w:p w:rsidR="007D677C" w:rsidRDefault="007D677C">
            <w:pPr>
              <w:jc w:val="center"/>
              <w:rPr>
                <w:b/>
                <w:color w:val="FF0000"/>
              </w:rPr>
            </w:pPr>
          </w:p>
        </w:tc>
        <w:tc>
          <w:tcPr>
            <w:tcW w:w="3780" w:type="dxa"/>
            <w:tcBorders>
              <w:top w:val="single" w:sz="4" w:space="0" w:color="000000"/>
              <w:left w:val="single" w:sz="4" w:space="0" w:color="000000"/>
              <w:bottom w:val="single" w:sz="4" w:space="0" w:color="000000"/>
              <w:right w:val="nil"/>
            </w:tcBorders>
            <w:vAlign w:val="center"/>
            <w:hideMark/>
          </w:tcPr>
          <w:p w:rsidR="007D677C" w:rsidRDefault="007D677C">
            <w:pPr>
              <w:rPr>
                <w:b/>
                <w:color w:val="FF0000"/>
              </w:rPr>
            </w:pPr>
            <w:r>
              <w:rPr>
                <w:b/>
                <w:color w:val="FF0000"/>
              </w:rPr>
              <w:t>Final Exam</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D677C" w:rsidRDefault="007D677C">
            <w:pPr>
              <w:rPr>
                <w:b/>
              </w:rPr>
            </w:pPr>
            <w:r>
              <w:rPr>
                <w:b/>
                <w:color w:val="FF0000"/>
              </w:rPr>
              <w:t>Final Exam</w:t>
            </w:r>
          </w:p>
        </w:tc>
        <w:tc>
          <w:tcPr>
            <w:tcW w:w="3150" w:type="dxa"/>
            <w:tcBorders>
              <w:top w:val="single" w:sz="4" w:space="0" w:color="000000"/>
              <w:left w:val="single" w:sz="4" w:space="0" w:color="000000"/>
              <w:bottom w:val="single" w:sz="4" w:space="0" w:color="000000"/>
              <w:right w:val="nil"/>
            </w:tcBorders>
            <w:vAlign w:val="center"/>
            <w:hideMark/>
          </w:tcPr>
          <w:p w:rsidR="007D677C" w:rsidRDefault="007D677C">
            <w:pPr>
              <w:rPr>
                <w:b/>
              </w:rPr>
            </w:pPr>
            <w:r>
              <w:rPr>
                <w:b/>
                <w:color w:val="FF0000"/>
              </w:rPr>
              <w:t>Final Exam</w:t>
            </w:r>
          </w:p>
        </w:tc>
        <w:tc>
          <w:tcPr>
            <w:tcW w:w="1620" w:type="dxa"/>
            <w:tcBorders>
              <w:top w:val="single" w:sz="4" w:space="0" w:color="000000"/>
              <w:left w:val="single" w:sz="4" w:space="0" w:color="000000"/>
              <w:bottom w:val="single" w:sz="4" w:space="0" w:color="000000"/>
              <w:right w:val="nil"/>
            </w:tcBorders>
          </w:tcPr>
          <w:p w:rsidR="007D677C" w:rsidRDefault="007D677C">
            <w:pPr>
              <w:rPr>
                <w:b/>
                <w:lang w:eastAsia="en-US"/>
              </w:rPr>
            </w:pPr>
          </w:p>
        </w:tc>
        <w:tc>
          <w:tcPr>
            <w:tcW w:w="1080" w:type="dxa"/>
            <w:tcBorders>
              <w:top w:val="single" w:sz="4" w:space="0" w:color="000000"/>
              <w:left w:val="single" w:sz="4" w:space="0" w:color="000000"/>
              <w:bottom w:val="single" w:sz="4" w:space="0" w:color="000000"/>
              <w:right w:val="single" w:sz="4" w:space="0" w:color="000000"/>
            </w:tcBorders>
          </w:tcPr>
          <w:p w:rsidR="007D677C" w:rsidRDefault="007D677C">
            <w:pPr>
              <w:rPr>
                <w:b/>
              </w:rPr>
            </w:pPr>
          </w:p>
        </w:tc>
      </w:tr>
    </w:tbl>
    <w:p w:rsidR="007D677C" w:rsidRDefault="007D677C" w:rsidP="007D677C">
      <w:pPr>
        <w:rPr>
          <w:u w:val="single"/>
          <w:lang w:eastAsia="en-US"/>
        </w:rPr>
      </w:pPr>
    </w:p>
    <w:p w:rsidR="007D677C" w:rsidRDefault="007D677C" w:rsidP="007D677C">
      <w:pPr>
        <w:rPr>
          <w:b/>
          <w:u w:val="single"/>
          <w:lang w:eastAsia="en-US"/>
        </w:rPr>
      </w:pPr>
      <w:proofErr w:type="gramStart"/>
      <w:r>
        <w:rPr>
          <w:b/>
          <w:u w:val="single"/>
          <w:lang w:eastAsia="en-US"/>
        </w:rPr>
        <w:t>Textbook  :</w:t>
      </w:r>
      <w:proofErr w:type="gramEnd"/>
    </w:p>
    <w:p w:rsidR="007D677C" w:rsidRDefault="007D677C" w:rsidP="007D677C">
      <w:pPr>
        <w:ind w:hanging="180"/>
        <w:rPr>
          <w:lang w:eastAsia="en-US"/>
        </w:rPr>
      </w:pPr>
    </w:p>
    <w:p w:rsidR="007D677C" w:rsidRDefault="007D677C" w:rsidP="007D677C">
      <w:pPr>
        <w:ind w:hanging="180"/>
        <w:rPr>
          <w:lang w:eastAsia="en-US"/>
        </w:rPr>
      </w:pPr>
      <w:proofErr w:type="spellStart"/>
      <w:proofErr w:type="gramStart"/>
      <w:r>
        <w:rPr>
          <w:lang w:eastAsia="en-US"/>
        </w:rPr>
        <w:lastRenderedPageBreak/>
        <w:t>Cassriel</w:t>
      </w:r>
      <w:proofErr w:type="spellEnd"/>
      <w:r>
        <w:rPr>
          <w:lang w:eastAsia="en-US"/>
        </w:rPr>
        <w:t xml:space="preserve">, Betsy and </w:t>
      </w:r>
      <w:proofErr w:type="spellStart"/>
      <w:r>
        <w:rPr>
          <w:lang w:eastAsia="en-US"/>
        </w:rPr>
        <w:t>Marit</w:t>
      </w:r>
      <w:proofErr w:type="spellEnd"/>
      <w:r>
        <w:rPr>
          <w:lang w:eastAsia="en-US"/>
        </w:rPr>
        <w:t xml:space="preserve"> </w:t>
      </w:r>
      <w:proofErr w:type="spellStart"/>
      <w:r>
        <w:rPr>
          <w:lang w:eastAsia="en-US"/>
        </w:rPr>
        <w:t>Ter</w:t>
      </w:r>
      <w:proofErr w:type="spellEnd"/>
      <w:r>
        <w:rPr>
          <w:lang w:eastAsia="en-US"/>
        </w:rPr>
        <w:t>-Mate Martinson.</w:t>
      </w:r>
      <w:proofErr w:type="gramEnd"/>
      <w:r>
        <w:rPr>
          <w:lang w:eastAsia="en-US"/>
        </w:rPr>
        <w:t xml:space="preserve"> </w:t>
      </w:r>
      <w:proofErr w:type="gramStart"/>
      <w:r>
        <w:rPr>
          <w:lang w:eastAsia="en-US"/>
        </w:rPr>
        <w:t>Academic Connections 1.</w:t>
      </w:r>
      <w:proofErr w:type="gramEnd"/>
      <w:r>
        <w:rPr>
          <w:lang w:eastAsia="en-US"/>
        </w:rPr>
        <w:t xml:space="preserve"> New York: Pearson Education, Inc. 2010</w:t>
      </w:r>
    </w:p>
    <w:p w:rsidR="007D677C" w:rsidRDefault="007D677C" w:rsidP="007D677C"/>
    <w:p w:rsidR="007D677C" w:rsidRDefault="007D677C" w:rsidP="007D677C"/>
    <w:p w:rsidR="007D677C" w:rsidRDefault="007D677C" w:rsidP="007D677C">
      <w:pPr>
        <w:rPr>
          <w:b/>
          <w:u w:val="single"/>
          <w:lang w:eastAsia="en-US"/>
        </w:rPr>
      </w:pPr>
    </w:p>
    <w:p w:rsidR="007D677C" w:rsidRDefault="007D677C" w:rsidP="007D677C">
      <w:pPr>
        <w:rPr>
          <w:b/>
          <w:u w:val="single"/>
          <w:lang w:eastAsia="en-US"/>
        </w:rPr>
      </w:pPr>
    </w:p>
    <w:p w:rsidR="007D677C" w:rsidRDefault="007D677C" w:rsidP="007D677C">
      <w:pPr>
        <w:ind w:hanging="180"/>
      </w:pPr>
    </w:p>
    <w:tbl>
      <w:tblPr>
        <w:tblpPr w:leftFromText="180" w:rightFromText="180" w:vertAnchor="text" w:horzAnchor="margin" w:tblpY="-3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79"/>
        <w:gridCol w:w="3420"/>
        <w:gridCol w:w="4199"/>
      </w:tblGrid>
      <w:tr w:rsidR="007D677C" w:rsidTr="007D677C">
        <w:trPr>
          <w:trHeight w:val="273"/>
        </w:trPr>
        <w:tc>
          <w:tcPr>
            <w:tcW w:w="3369" w:type="dxa"/>
            <w:tcBorders>
              <w:top w:val="single" w:sz="4" w:space="0" w:color="auto"/>
              <w:left w:val="single" w:sz="4" w:space="0" w:color="auto"/>
              <w:bottom w:val="single" w:sz="4" w:space="0" w:color="auto"/>
              <w:right w:val="single" w:sz="4" w:space="0" w:color="auto"/>
            </w:tcBorders>
            <w:hideMark/>
          </w:tcPr>
          <w:p w:rsidR="007D677C" w:rsidRDefault="007D677C">
            <w:pPr>
              <w:jc w:val="center"/>
              <w:rPr>
                <w:b/>
              </w:rPr>
            </w:pPr>
            <w:r>
              <w:rPr>
                <w:b/>
              </w:rPr>
              <w:t>Witnessed By:</w:t>
            </w:r>
          </w:p>
        </w:tc>
        <w:tc>
          <w:tcPr>
            <w:tcW w:w="3579" w:type="dxa"/>
            <w:tcBorders>
              <w:top w:val="single" w:sz="4" w:space="0" w:color="auto"/>
              <w:left w:val="single" w:sz="4" w:space="0" w:color="auto"/>
              <w:bottom w:val="single" w:sz="4" w:space="0" w:color="auto"/>
              <w:right w:val="single" w:sz="4" w:space="0" w:color="auto"/>
            </w:tcBorders>
            <w:hideMark/>
          </w:tcPr>
          <w:p w:rsidR="007D677C" w:rsidRDefault="007D677C">
            <w:pPr>
              <w:jc w:val="center"/>
              <w:rPr>
                <w:b/>
              </w:rPr>
            </w:pPr>
            <w:r>
              <w:rPr>
                <w:b/>
              </w:rPr>
              <w:t>Lecturer:</w:t>
            </w:r>
          </w:p>
        </w:tc>
        <w:tc>
          <w:tcPr>
            <w:tcW w:w="3420" w:type="dxa"/>
            <w:tcBorders>
              <w:top w:val="single" w:sz="4" w:space="0" w:color="auto"/>
              <w:left w:val="single" w:sz="4" w:space="0" w:color="auto"/>
              <w:bottom w:val="single" w:sz="4" w:space="0" w:color="auto"/>
              <w:right w:val="single" w:sz="4" w:space="0" w:color="auto"/>
            </w:tcBorders>
            <w:hideMark/>
          </w:tcPr>
          <w:p w:rsidR="007D677C" w:rsidRDefault="007D677C">
            <w:pPr>
              <w:jc w:val="center"/>
              <w:rPr>
                <w:b/>
              </w:rPr>
            </w:pPr>
            <w:r>
              <w:rPr>
                <w:b/>
              </w:rPr>
              <w:t>Prepared By:</w:t>
            </w:r>
          </w:p>
        </w:tc>
        <w:tc>
          <w:tcPr>
            <w:tcW w:w="4199" w:type="dxa"/>
            <w:tcBorders>
              <w:top w:val="single" w:sz="4" w:space="0" w:color="auto"/>
              <w:left w:val="single" w:sz="4" w:space="0" w:color="auto"/>
              <w:bottom w:val="single" w:sz="4" w:space="0" w:color="auto"/>
              <w:right w:val="single" w:sz="4" w:space="0" w:color="auto"/>
            </w:tcBorders>
            <w:hideMark/>
          </w:tcPr>
          <w:p w:rsidR="007D677C" w:rsidRDefault="007D677C">
            <w:pPr>
              <w:jc w:val="center"/>
              <w:rPr>
                <w:b/>
              </w:rPr>
            </w:pPr>
            <w:r>
              <w:rPr>
                <w:b/>
              </w:rPr>
              <w:t>Approved By:</w:t>
            </w:r>
          </w:p>
        </w:tc>
      </w:tr>
      <w:tr w:rsidR="007D677C" w:rsidTr="007D677C">
        <w:tc>
          <w:tcPr>
            <w:tcW w:w="3369" w:type="dxa"/>
            <w:tcBorders>
              <w:top w:val="single" w:sz="4" w:space="0" w:color="auto"/>
              <w:left w:val="single" w:sz="4" w:space="0" w:color="auto"/>
              <w:bottom w:val="single" w:sz="4" w:space="0" w:color="auto"/>
              <w:right w:val="single" w:sz="4" w:space="0" w:color="auto"/>
            </w:tcBorders>
          </w:tcPr>
          <w:p w:rsidR="007D677C" w:rsidRDefault="007D677C">
            <w:pPr>
              <w:jc w:val="center"/>
              <w:rPr>
                <w:b/>
              </w:rPr>
            </w:pPr>
          </w:p>
        </w:tc>
        <w:tc>
          <w:tcPr>
            <w:tcW w:w="3579" w:type="dxa"/>
            <w:tcBorders>
              <w:top w:val="single" w:sz="4" w:space="0" w:color="auto"/>
              <w:left w:val="single" w:sz="4" w:space="0" w:color="auto"/>
              <w:bottom w:val="single" w:sz="4" w:space="0" w:color="auto"/>
              <w:right w:val="single" w:sz="4" w:space="0" w:color="auto"/>
            </w:tcBorders>
          </w:tcPr>
          <w:p w:rsidR="007D677C" w:rsidRDefault="007D677C">
            <w:pPr>
              <w:jc w:val="center"/>
              <w:rPr>
                <w:b/>
              </w:rPr>
            </w:pPr>
          </w:p>
        </w:tc>
        <w:tc>
          <w:tcPr>
            <w:tcW w:w="3420" w:type="dxa"/>
            <w:tcBorders>
              <w:top w:val="single" w:sz="4" w:space="0" w:color="auto"/>
              <w:left w:val="single" w:sz="4" w:space="0" w:color="auto"/>
              <w:bottom w:val="single" w:sz="4" w:space="0" w:color="auto"/>
              <w:right w:val="single" w:sz="4" w:space="0" w:color="auto"/>
            </w:tcBorders>
          </w:tcPr>
          <w:p w:rsidR="007D677C" w:rsidRDefault="007D677C">
            <w:pPr>
              <w:jc w:val="center"/>
              <w:rPr>
                <w:b/>
              </w:rPr>
            </w:pPr>
          </w:p>
          <w:p w:rsidR="007D677C" w:rsidRDefault="007D677C">
            <w:pPr>
              <w:jc w:val="center"/>
              <w:rPr>
                <w:b/>
              </w:rPr>
            </w:pPr>
          </w:p>
          <w:p w:rsidR="007D677C" w:rsidRDefault="007D677C">
            <w:pPr>
              <w:jc w:val="center"/>
              <w:rPr>
                <w:b/>
              </w:rPr>
            </w:pPr>
          </w:p>
          <w:p w:rsidR="007D677C" w:rsidRDefault="007D677C">
            <w:pPr>
              <w:jc w:val="center"/>
              <w:rPr>
                <w:b/>
                <w:color w:val="000000"/>
              </w:rPr>
            </w:pPr>
          </w:p>
        </w:tc>
        <w:tc>
          <w:tcPr>
            <w:tcW w:w="4199" w:type="dxa"/>
            <w:tcBorders>
              <w:top w:val="single" w:sz="4" w:space="0" w:color="auto"/>
              <w:left w:val="single" w:sz="4" w:space="0" w:color="auto"/>
              <w:bottom w:val="single" w:sz="4" w:space="0" w:color="auto"/>
              <w:right w:val="single" w:sz="4" w:space="0" w:color="auto"/>
            </w:tcBorders>
          </w:tcPr>
          <w:p w:rsidR="007D677C" w:rsidRDefault="007D677C">
            <w:pPr>
              <w:jc w:val="center"/>
              <w:rPr>
                <w:b/>
              </w:rPr>
            </w:pPr>
          </w:p>
          <w:p w:rsidR="007D677C" w:rsidRDefault="007D677C">
            <w:pPr>
              <w:jc w:val="center"/>
              <w:rPr>
                <w:b/>
              </w:rPr>
            </w:pPr>
          </w:p>
          <w:p w:rsidR="007D677C" w:rsidRDefault="007D677C">
            <w:pPr>
              <w:jc w:val="center"/>
              <w:rPr>
                <w:b/>
              </w:rPr>
            </w:pPr>
          </w:p>
        </w:tc>
      </w:tr>
      <w:tr w:rsidR="007D677C" w:rsidTr="007D677C">
        <w:trPr>
          <w:trHeight w:val="580"/>
        </w:trPr>
        <w:tc>
          <w:tcPr>
            <w:tcW w:w="3369" w:type="dxa"/>
            <w:tcBorders>
              <w:top w:val="single" w:sz="4" w:space="0" w:color="auto"/>
              <w:left w:val="single" w:sz="4" w:space="0" w:color="auto"/>
              <w:bottom w:val="single" w:sz="4" w:space="0" w:color="auto"/>
              <w:right w:val="single" w:sz="4" w:space="0" w:color="auto"/>
            </w:tcBorders>
            <w:hideMark/>
          </w:tcPr>
          <w:p w:rsidR="007D677C" w:rsidRDefault="007D677C">
            <w:r>
              <w:t>Student Representative :</w:t>
            </w:r>
          </w:p>
          <w:p w:rsidR="007D677C" w:rsidRDefault="007D677C">
            <w:r>
              <w:t>Name &amp; NIM</w:t>
            </w:r>
          </w:p>
        </w:tc>
        <w:tc>
          <w:tcPr>
            <w:tcW w:w="3579" w:type="dxa"/>
            <w:tcBorders>
              <w:top w:val="single" w:sz="4" w:space="0" w:color="auto"/>
              <w:left w:val="single" w:sz="4" w:space="0" w:color="auto"/>
              <w:bottom w:val="single" w:sz="4" w:space="0" w:color="auto"/>
              <w:right w:val="single" w:sz="4" w:space="0" w:color="auto"/>
            </w:tcBorders>
          </w:tcPr>
          <w:p w:rsidR="007D677C" w:rsidRDefault="007D677C">
            <w:pPr>
              <w:jc w:val="center"/>
            </w:pPr>
          </w:p>
        </w:tc>
        <w:tc>
          <w:tcPr>
            <w:tcW w:w="3420" w:type="dxa"/>
            <w:tcBorders>
              <w:top w:val="single" w:sz="4" w:space="0" w:color="auto"/>
              <w:left w:val="single" w:sz="4" w:space="0" w:color="auto"/>
              <w:bottom w:val="single" w:sz="4" w:space="0" w:color="auto"/>
              <w:right w:val="single" w:sz="4" w:space="0" w:color="auto"/>
            </w:tcBorders>
            <w:hideMark/>
          </w:tcPr>
          <w:p w:rsidR="007D677C" w:rsidRDefault="007D677C">
            <w:pPr>
              <w:jc w:val="center"/>
            </w:pPr>
            <w:r>
              <w:t xml:space="preserve">Richard A. </w:t>
            </w:r>
            <w:proofErr w:type="spellStart"/>
            <w:r>
              <w:t>PoEh</w:t>
            </w:r>
            <w:proofErr w:type="spellEnd"/>
            <w:r>
              <w:t xml:space="preserve">, S.S., </w:t>
            </w:r>
            <w:proofErr w:type="spellStart"/>
            <w:r>
              <w:t>M.Hum</w:t>
            </w:r>
            <w:proofErr w:type="spellEnd"/>
            <w:r>
              <w:t>.</w:t>
            </w:r>
          </w:p>
          <w:p w:rsidR="007D677C" w:rsidRDefault="007D677C">
            <w:pPr>
              <w:jc w:val="center"/>
            </w:pPr>
            <w:r>
              <w:rPr>
                <w:b/>
              </w:rPr>
              <w:t>Subject Coordinator</w:t>
            </w:r>
          </w:p>
        </w:tc>
        <w:tc>
          <w:tcPr>
            <w:tcW w:w="4199" w:type="dxa"/>
            <w:tcBorders>
              <w:top w:val="single" w:sz="4" w:space="0" w:color="auto"/>
              <w:left w:val="single" w:sz="4" w:space="0" w:color="auto"/>
              <w:bottom w:val="single" w:sz="4" w:space="0" w:color="auto"/>
              <w:right w:val="single" w:sz="4" w:space="0" w:color="auto"/>
            </w:tcBorders>
            <w:hideMark/>
          </w:tcPr>
          <w:p w:rsidR="007D677C" w:rsidRDefault="007D677C">
            <w:pPr>
              <w:jc w:val="center"/>
              <w:rPr>
                <w:lang w:val="sv-SE"/>
              </w:rPr>
            </w:pPr>
            <w:r>
              <w:rPr>
                <w:lang w:val="sv-SE"/>
              </w:rPr>
              <w:t>Stenly D. Djatah, Ph.D.</w:t>
            </w:r>
          </w:p>
          <w:p w:rsidR="007D677C" w:rsidRDefault="007D677C">
            <w:pPr>
              <w:jc w:val="center"/>
              <w:rPr>
                <w:b/>
              </w:rPr>
            </w:pPr>
            <w:r>
              <w:rPr>
                <w:b/>
              </w:rPr>
              <w:t>Head of Department</w:t>
            </w:r>
          </w:p>
        </w:tc>
      </w:tr>
    </w:tbl>
    <w:p w:rsidR="007D677C" w:rsidRDefault="007D677C" w:rsidP="007D677C"/>
    <w:p w:rsidR="00653B3F" w:rsidRDefault="00653B3F"/>
    <w:sectPr w:rsidR="00653B3F" w:rsidSect="007D67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17AD"/>
    <w:multiLevelType w:val="hybridMultilevel"/>
    <w:tmpl w:val="D5247EB6"/>
    <w:lvl w:ilvl="0" w:tplc="2EEC957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3B737DB4"/>
    <w:multiLevelType w:val="hybridMultilevel"/>
    <w:tmpl w:val="BD087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DFC7D4A"/>
    <w:multiLevelType w:val="hybridMultilevel"/>
    <w:tmpl w:val="F5BE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7C"/>
    <w:rsid w:val="00070329"/>
    <w:rsid w:val="00653B3F"/>
    <w:rsid w:val="00721761"/>
    <w:rsid w:val="007D677C"/>
    <w:rsid w:val="00A34CD8"/>
    <w:rsid w:val="00FD1BF2"/>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7C"/>
    <w:pPr>
      <w:suppressAutoHyphens/>
      <w:spacing w:after="0" w:line="240"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D677C"/>
    <w:pPr>
      <w:suppressAutoHyphens/>
      <w:spacing w:after="0" w:line="240" w:lineRule="auto"/>
    </w:pPr>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unhideWhenUsed/>
    <w:rsid w:val="00070329"/>
    <w:rPr>
      <w:rFonts w:ascii="Tahoma" w:hAnsi="Tahoma" w:cs="Tahoma"/>
      <w:sz w:val="16"/>
      <w:szCs w:val="16"/>
    </w:rPr>
  </w:style>
  <w:style w:type="character" w:customStyle="1" w:styleId="BalloonTextChar">
    <w:name w:val="Balloon Text Char"/>
    <w:basedOn w:val="DefaultParagraphFont"/>
    <w:link w:val="BalloonText"/>
    <w:uiPriority w:val="99"/>
    <w:semiHidden/>
    <w:rsid w:val="0007032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7C"/>
    <w:pPr>
      <w:suppressAutoHyphens/>
      <w:spacing w:after="0" w:line="240"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D677C"/>
    <w:pPr>
      <w:suppressAutoHyphens/>
      <w:spacing w:after="0" w:line="240" w:lineRule="auto"/>
    </w:pPr>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unhideWhenUsed/>
    <w:rsid w:val="00070329"/>
    <w:rPr>
      <w:rFonts w:ascii="Tahoma" w:hAnsi="Tahoma" w:cs="Tahoma"/>
      <w:sz w:val="16"/>
      <w:szCs w:val="16"/>
    </w:rPr>
  </w:style>
  <w:style w:type="character" w:customStyle="1" w:styleId="BalloonTextChar">
    <w:name w:val="Balloon Text Char"/>
    <w:basedOn w:val="DefaultParagraphFont"/>
    <w:link w:val="BalloonText"/>
    <w:uiPriority w:val="99"/>
    <w:semiHidden/>
    <w:rsid w:val="0007032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5</cp:revision>
  <cp:lastPrinted>2014-09-01T00:49:00Z</cp:lastPrinted>
  <dcterms:created xsi:type="dcterms:W3CDTF">2014-09-01T00:48:00Z</dcterms:created>
  <dcterms:modified xsi:type="dcterms:W3CDTF">2014-09-01T01:35:00Z</dcterms:modified>
</cp:coreProperties>
</file>